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625B" w14:textId="77777777" w:rsidR="00FD7CFF" w:rsidRPr="005F295F" w:rsidRDefault="00FD7CFF" w:rsidP="00D4329D">
      <w:pPr>
        <w:spacing w:line="360" w:lineRule="auto"/>
        <w:jc w:val="center"/>
        <w:rPr>
          <w:rFonts w:ascii="Arial" w:hAnsi="Arial" w:cs="Arial"/>
          <w:b/>
          <w:bCs/>
          <w:iCs/>
          <w:color w:val="000000"/>
          <w:sz w:val="20"/>
          <w:szCs w:val="20"/>
        </w:rPr>
      </w:pPr>
    </w:p>
    <w:p w14:paraId="36E862D6" w14:textId="77777777" w:rsidR="004A42EC" w:rsidRDefault="004A42EC" w:rsidP="004A42EC">
      <w:pPr>
        <w:spacing w:line="360" w:lineRule="auto"/>
        <w:jc w:val="center"/>
        <w:rPr>
          <w:rFonts w:ascii="Arial" w:hAnsi="Arial" w:cs="Arial"/>
          <w:b/>
          <w:bCs/>
          <w:iCs/>
          <w:color w:val="000000"/>
          <w:sz w:val="20"/>
          <w:szCs w:val="20"/>
        </w:rPr>
      </w:pPr>
      <w:r>
        <w:rPr>
          <w:rFonts w:ascii="Arial" w:hAnsi="Arial" w:cs="Arial"/>
          <w:b/>
          <w:bCs/>
          <w:sz w:val="20"/>
          <w:szCs w:val="20"/>
        </w:rPr>
        <w:t>MINUTA DA ATA DE REGISTRO DE PREÇOS</w:t>
      </w:r>
    </w:p>
    <w:p w14:paraId="0C2471BB" w14:textId="77777777" w:rsidR="004A42EC" w:rsidRDefault="004A42EC" w:rsidP="004A42EC">
      <w:pPr>
        <w:spacing w:line="360" w:lineRule="auto"/>
        <w:jc w:val="center"/>
        <w:rPr>
          <w:rFonts w:ascii="Arial" w:hAnsi="Arial" w:cs="Arial"/>
          <w:b/>
          <w:bCs/>
          <w:iCs/>
          <w:color w:val="000000"/>
          <w:sz w:val="20"/>
          <w:szCs w:val="20"/>
        </w:rPr>
      </w:pPr>
    </w:p>
    <w:p w14:paraId="6D2BB912" w14:textId="77777777" w:rsidR="004A42EC" w:rsidRDefault="004A42EC" w:rsidP="004A42EC">
      <w:pPr>
        <w:spacing w:line="360" w:lineRule="auto"/>
        <w:jc w:val="center"/>
        <w:rPr>
          <w:rFonts w:ascii="Arial" w:hAnsi="Arial" w:cs="Arial"/>
          <w:b/>
          <w:bCs/>
          <w:iCs/>
          <w:color w:val="000000"/>
          <w:sz w:val="20"/>
          <w:szCs w:val="20"/>
        </w:rPr>
      </w:pPr>
      <w:r>
        <w:rPr>
          <w:rFonts w:ascii="Arial" w:hAnsi="Arial" w:cs="Arial"/>
          <w:b/>
          <w:bCs/>
          <w:iCs/>
          <w:noProof/>
          <w:color w:val="000000"/>
          <w:sz w:val="20"/>
          <w:szCs w:val="20"/>
        </w:rPr>
        <w:drawing>
          <wp:inline distT="0" distB="0" distL="0" distR="0" wp14:anchorId="4C9173CF" wp14:editId="0314B10F">
            <wp:extent cx="828675" cy="88257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82573"/>
                    </a:xfrm>
                    <a:prstGeom prst="rect">
                      <a:avLst/>
                    </a:prstGeom>
                    <a:noFill/>
                    <a:ln>
                      <a:noFill/>
                    </a:ln>
                  </pic:spPr>
                </pic:pic>
              </a:graphicData>
            </a:graphic>
          </wp:inline>
        </w:drawing>
      </w:r>
    </w:p>
    <w:p w14:paraId="4167D2D6" w14:textId="77777777" w:rsidR="004A42EC" w:rsidRPr="002F0AE8" w:rsidRDefault="004A42EC" w:rsidP="004A42EC">
      <w:pPr>
        <w:autoSpaceDE w:val="0"/>
        <w:autoSpaceDN w:val="0"/>
        <w:adjustRightInd w:val="0"/>
        <w:jc w:val="center"/>
        <w:rPr>
          <w:rFonts w:ascii="Arial" w:hAnsi="Arial" w:cs="Arial"/>
          <w:sz w:val="18"/>
          <w:szCs w:val="18"/>
        </w:rPr>
      </w:pPr>
      <w:r w:rsidRPr="002F0AE8">
        <w:rPr>
          <w:rFonts w:ascii="Arial" w:hAnsi="Arial" w:cs="Arial"/>
          <w:sz w:val="18"/>
          <w:szCs w:val="18"/>
        </w:rPr>
        <w:t>SERVIÇO PÚBLICO FEDERAL</w:t>
      </w:r>
    </w:p>
    <w:p w14:paraId="471039C7" w14:textId="77777777" w:rsidR="004A42EC" w:rsidRPr="002F0AE8" w:rsidRDefault="004A42EC" w:rsidP="004A42EC">
      <w:pPr>
        <w:autoSpaceDE w:val="0"/>
        <w:autoSpaceDN w:val="0"/>
        <w:adjustRightInd w:val="0"/>
        <w:jc w:val="center"/>
        <w:rPr>
          <w:rFonts w:ascii="Arial" w:hAnsi="Arial" w:cs="Arial"/>
          <w:sz w:val="18"/>
          <w:szCs w:val="18"/>
        </w:rPr>
      </w:pPr>
      <w:r w:rsidRPr="002F0AE8">
        <w:rPr>
          <w:rFonts w:ascii="Arial" w:hAnsi="Arial" w:cs="Arial"/>
          <w:sz w:val="18"/>
          <w:szCs w:val="18"/>
        </w:rPr>
        <w:t>MINISTÉRIO DA EDUCAÇÃO</w:t>
      </w:r>
    </w:p>
    <w:p w14:paraId="54855F8F" w14:textId="77777777" w:rsidR="004A42EC" w:rsidRPr="002F0AE8" w:rsidRDefault="004A42EC" w:rsidP="004A42EC">
      <w:pPr>
        <w:spacing w:line="360" w:lineRule="auto"/>
        <w:jc w:val="center"/>
        <w:rPr>
          <w:rFonts w:ascii="Arial" w:hAnsi="Arial" w:cs="Arial"/>
          <w:b/>
          <w:bCs/>
          <w:iCs/>
          <w:color w:val="000000"/>
          <w:sz w:val="18"/>
          <w:szCs w:val="18"/>
        </w:rPr>
      </w:pPr>
      <w:r w:rsidRPr="002F0AE8">
        <w:rPr>
          <w:rFonts w:ascii="Arial" w:hAnsi="Arial" w:cs="Arial"/>
          <w:sz w:val="18"/>
          <w:szCs w:val="18"/>
        </w:rPr>
        <w:t>CENTRO FEDERAL DE EDUCAÇÃO TECNOLÓGICA CELSO SUCKOW DA FONSECA</w:t>
      </w:r>
    </w:p>
    <w:p w14:paraId="1BAFC9BE" w14:textId="77777777" w:rsidR="004A42EC" w:rsidRDefault="004A42EC" w:rsidP="004A42EC">
      <w:pPr>
        <w:spacing w:line="360" w:lineRule="auto"/>
        <w:jc w:val="center"/>
        <w:rPr>
          <w:rFonts w:ascii="Arial" w:hAnsi="Arial" w:cs="Arial"/>
          <w:b/>
          <w:bCs/>
          <w:iCs/>
          <w:color w:val="000000"/>
          <w:sz w:val="20"/>
          <w:szCs w:val="20"/>
        </w:rPr>
      </w:pPr>
    </w:p>
    <w:p w14:paraId="41DB3ADE" w14:textId="77777777" w:rsidR="004A42EC" w:rsidRDefault="004A42EC" w:rsidP="004A42EC">
      <w:pPr>
        <w:spacing w:line="360" w:lineRule="auto"/>
        <w:jc w:val="center"/>
        <w:rPr>
          <w:rFonts w:ascii="Arial" w:hAnsi="Arial" w:cs="Arial"/>
          <w:b/>
          <w:bCs/>
          <w:iCs/>
          <w:color w:val="000000"/>
          <w:sz w:val="20"/>
          <w:szCs w:val="20"/>
        </w:rPr>
      </w:pPr>
    </w:p>
    <w:p w14:paraId="126E1D02" w14:textId="77777777" w:rsidR="004A42EC" w:rsidRPr="005F295F" w:rsidRDefault="004A42EC" w:rsidP="004A42E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255B9EB5" w14:textId="77777777" w:rsidR="004A42EC" w:rsidRPr="00944DC7" w:rsidRDefault="004A42EC" w:rsidP="004A42EC">
      <w:pPr>
        <w:widowControl w:val="0"/>
        <w:autoSpaceDE w:val="0"/>
        <w:autoSpaceDN w:val="0"/>
        <w:adjustRightInd w:val="0"/>
        <w:spacing w:line="360" w:lineRule="auto"/>
        <w:ind w:right="-30"/>
        <w:jc w:val="center"/>
        <w:rPr>
          <w:rFonts w:ascii="Arial" w:hAnsi="Arial" w:cs="Arial"/>
          <w:b/>
          <w:bCs/>
          <w:sz w:val="20"/>
          <w:szCs w:val="20"/>
        </w:rPr>
      </w:pPr>
      <w:r w:rsidRPr="00944DC7">
        <w:rPr>
          <w:rFonts w:ascii="Arial" w:hAnsi="Arial" w:cs="Arial"/>
          <w:b/>
          <w:bCs/>
          <w:sz w:val="20"/>
          <w:szCs w:val="20"/>
        </w:rPr>
        <w:t>N.º.........</w:t>
      </w:r>
    </w:p>
    <w:p w14:paraId="46E45C72" w14:textId="77777777" w:rsidR="004A42EC" w:rsidRPr="005F295F" w:rsidRDefault="004A42EC" w:rsidP="004A42EC">
      <w:pPr>
        <w:widowControl w:val="0"/>
        <w:autoSpaceDE w:val="0"/>
        <w:autoSpaceDN w:val="0"/>
        <w:adjustRightInd w:val="0"/>
        <w:spacing w:line="360" w:lineRule="auto"/>
        <w:ind w:right="-30"/>
        <w:jc w:val="both"/>
        <w:rPr>
          <w:rFonts w:ascii="Arial" w:hAnsi="Arial" w:cs="Arial"/>
          <w:sz w:val="20"/>
          <w:szCs w:val="20"/>
        </w:rPr>
      </w:pPr>
    </w:p>
    <w:p w14:paraId="019E6261" w14:textId="43A86F9C" w:rsidR="00CB46FC" w:rsidRDefault="00A7670A" w:rsidP="00A7670A">
      <w:pPr>
        <w:widowControl w:val="0"/>
        <w:tabs>
          <w:tab w:val="center" w:pos="4779"/>
          <w:tab w:val="right" w:pos="9198"/>
        </w:tabs>
        <w:autoSpaceDE w:val="0"/>
        <w:autoSpaceDN w:val="0"/>
        <w:adjustRightInd w:val="0"/>
        <w:spacing w:before="120" w:after="120" w:line="276" w:lineRule="auto"/>
        <w:ind w:left="-709" w:right="-28" w:hanging="283"/>
        <w:jc w:val="both"/>
        <w:rPr>
          <w:rFonts w:ascii="Arial" w:hAnsi="Arial" w:cs="Arial"/>
          <w:sz w:val="20"/>
          <w:szCs w:val="20"/>
        </w:rPr>
      </w:pPr>
      <w:r>
        <w:rPr>
          <w:rFonts w:ascii="Arial" w:hAnsi="Arial" w:cs="Arial"/>
          <w:sz w:val="20"/>
          <w:szCs w:val="20"/>
        </w:rPr>
        <w:t xml:space="preserve">                  O </w:t>
      </w:r>
      <w:r w:rsidRPr="00934406">
        <w:rPr>
          <w:rFonts w:ascii="Arial" w:hAnsi="Arial" w:cs="Arial"/>
          <w:b/>
          <w:bCs/>
          <w:iCs/>
          <w:sz w:val="22"/>
          <w:szCs w:val="22"/>
        </w:rPr>
        <w:t>CENTRO FEDERAL DE EDUCAÇÃO TECNOLÓGICA CELSO SUCKOW DA FONSECA</w:t>
      </w:r>
      <w:r w:rsidRPr="004827F2">
        <w:rPr>
          <w:rFonts w:ascii="Arial" w:eastAsia="Arial" w:hAnsi="Arial" w:cs="Arial"/>
          <w:sz w:val="20"/>
          <w:szCs w:val="20"/>
        </w:rPr>
        <w:t xml:space="preserve">, </w:t>
      </w:r>
      <w:r w:rsidRPr="00934406">
        <w:rPr>
          <w:rFonts w:ascii="Arial" w:eastAsia="Arial" w:hAnsi="Arial" w:cs="Arial"/>
          <w:sz w:val="20"/>
          <w:szCs w:val="20"/>
        </w:rPr>
        <w:t xml:space="preserve">com sede na </w:t>
      </w:r>
      <w:r w:rsidRPr="00934406">
        <w:rPr>
          <w:rFonts w:ascii="Arial" w:eastAsia="Arial" w:hAnsi="Arial" w:cs="Arial"/>
          <w:bCs/>
          <w:iCs/>
          <w:sz w:val="20"/>
          <w:szCs w:val="20"/>
        </w:rPr>
        <w:t>Avenida Maracanã, nº 229, Maracanã</w:t>
      </w:r>
      <w:r w:rsidRPr="00934406">
        <w:rPr>
          <w:rFonts w:ascii="Arial" w:eastAsia="Arial" w:hAnsi="Arial" w:cs="Arial"/>
          <w:sz w:val="20"/>
          <w:szCs w:val="20"/>
        </w:rPr>
        <w:t xml:space="preserve">, na cidade do </w:t>
      </w:r>
      <w:r w:rsidRPr="00934406">
        <w:rPr>
          <w:rFonts w:ascii="Arial" w:eastAsia="Arial" w:hAnsi="Arial" w:cs="Arial"/>
          <w:bCs/>
          <w:iCs/>
          <w:sz w:val="20"/>
          <w:szCs w:val="20"/>
        </w:rPr>
        <w:t>Rio de Janeiro</w:t>
      </w:r>
      <w:r w:rsidRPr="00934406">
        <w:rPr>
          <w:rFonts w:ascii="Arial" w:eastAsia="Arial" w:hAnsi="Arial" w:cs="Arial"/>
          <w:sz w:val="20"/>
          <w:szCs w:val="20"/>
        </w:rPr>
        <w:t xml:space="preserve"> / RJ, inscrito no CNPJ sob o nº </w:t>
      </w:r>
      <w:r w:rsidRPr="00934406">
        <w:rPr>
          <w:rFonts w:ascii="Arial" w:eastAsia="Arial" w:hAnsi="Arial" w:cs="Arial"/>
          <w:bCs/>
          <w:iCs/>
          <w:sz w:val="20"/>
          <w:szCs w:val="20"/>
        </w:rPr>
        <w:t>42.441.758/0001-05</w:t>
      </w:r>
      <w:r w:rsidRPr="00934406">
        <w:rPr>
          <w:rFonts w:ascii="Arial" w:eastAsia="Arial" w:hAnsi="Arial" w:cs="Arial"/>
          <w:sz w:val="20"/>
          <w:szCs w:val="20"/>
        </w:rPr>
        <w:t xml:space="preserve">, neste ato representado pelo Diretor-Geral, Mauricio Saldanha Motta, nomeado pela Portaria MEC nº </w:t>
      </w:r>
      <w:r w:rsidRPr="00934406">
        <w:rPr>
          <w:rFonts w:ascii="Arial" w:eastAsia="Arial" w:hAnsi="Arial" w:cs="Arial"/>
          <w:bCs/>
          <w:sz w:val="20"/>
          <w:szCs w:val="20"/>
        </w:rPr>
        <w:t>165</w:t>
      </w:r>
      <w:r w:rsidRPr="00934406">
        <w:rPr>
          <w:rFonts w:ascii="Arial" w:eastAsia="Arial" w:hAnsi="Arial" w:cs="Arial"/>
          <w:sz w:val="20"/>
          <w:szCs w:val="20"/>
        </w:rPr>
        <w:t>, de 24 de março de 2021, publicada no</w:t>
      </w:r>
      <w:r w:rsidRPr="00934406">
        <w:rPr>
          <w:rFonts w:ascii="Arial" w:eastAsia="Arial" w:hAnsi="Arial" w:cs="Arial"/>
          <w:i/>
          <w:sz w:val="20"/>
          <w:szCs w:val="20"/>
        </w:rPr>
        <w:t xml:space="preserve"> </w:t>
      </w:r>
      <w:r w:rsidRPr="00934406">
        <w:rPr>
          <w:rFonts w:ascii="Arial" w:eastAsia="Arial" w:hAnsi="Arial" w:cs="Arial"/>
          <w:iCs/>
          <w:sz w:val="20"/>
          <w:szCs w:val="20"/>
        </w:rPr>
        <w:t>DOU</w:t>
      </w:r>
      <w:r w:rsidRPr="00934406">
        <w:rPr>
          <w:rFonts w:ascii="Arial" w:eastAsia="Arial" w:hAnsi="Arial" w:cs="Arial"/>
          <w:i/>
          <w:sz w:val="20"/>
          <w:szCs w:val="20"/>
        </w:rPr>
        <w:t xml:space="preserve"> </w:t>
      </w:r>
      <w:r w:rsidRPr="00934406">
        <w:rPr>
          <w:rFonts w:ascii="Arial" w:eastAsia="Arial" w:hAnsi="Arial" w:cs="Arial"/>
          <w:sz w:val="20"/>
          <w:szCs w:val="20"/>
        </w:rPr>
        <w:t>de 25 de março de 2021, portador da matrícula funcional SIAPE nº 390990</w:t>
      </w:r>
      <w:r>
        <w:rPr>
          <w:rFonts w:ascii="Arial" w:eastAsia="Arial" w:hAnsi="Arial" w:cs="Arial"/>
          <w:sz w:val="20"/>
          <w:szCs w:val="20"/>
        </w:rPr>
        <w:t>,</w:t>
      </w:r>
      <w:r w:rsidR="00447C6A">
        <w:rPr>
          <w:rFonts w:ascii="Arial" w:eastAsia="Arial" w:hAnsi="Arial" w:cs="Arial"/>
          <w:sz w:val="20"/>
          <w:szCs w:val="20"/>
        </w:rPr>
        <w:t xml:space="preserve"> </w:t>
      </w:r>
      <w:r w:rsidR="5EBCF017" w:rsidRPr="5EBCF017">
        <w:rPr>
          <w:rFonts w:ascii="Arial" w:hAnsi="Arial" w:cs="Arial"/>
          <w:sz w:val="20"/>
          <w:szCs w:val="20"/>
        </w:rPr>
        <w:t>considerando o julgamento da licitação na modalidade de pregão, na forma eletrônica, para REGISTRO DE PREÇOS nº ......./20</w:t>
      </w:r>
      <w:r w:rsidR="00484F4D">
        <w:rPr>
          <w:rFonts w:ascii="Arial" w:hAnsi="Arial" w:cs="Arial"/>
          <w:sz w:val="20"/>
          <w:szCs w:val="20"/>
        </w:rPr>
        <w:t>2</w:t>
      </w:r>
      <w:r w:rsidR="5EBCF017" w:rsidRPr="5EBCF017">
        <w:rPr>
          <w:rFonts w:ascii="Arial" w:hAnsi="Arial" w:cs="Arial"/>
          <w:sz w:val="20"/>
          <w:szCs w:val="20"/>
        </w:rPr>
        <w:t>..., publicada no ...... de ...../...../20</w:t>
      </w:r>
      <w:r w:rsidR="00484F4D">
        <w:rPr>
          <w:rFonts w:ascii="Arial" w:hAnsi="Arial" w:cs="Arial"/>
          <w:sz w:val="20"/>
          <w:szCs w:val="20"/>
        </w:rPr>
        <w:t>2</w:t>
      </w:r>
      <w:r w:rsidR="5EBCF017" w:rsidRPr="5EBCF017">
        <w:rPr>
          <w:rFonts w:ascii="Arial" w:hAnsi="Arial" w:cs="Arial"/>
          <w:sz w:val="20"/>
          <w:szCs w:val="20"/>
        </w:rPr>
        <w:t>....., processo administrativo n.º ........, RESOLVE registrar os preços da(s)</w:t>
      </w:r>
      <w:r w:rsidR="007B150D">
        <w:rPr>
          <w:rFonts w:ascii="Arial" w:hAnsi="Arial" w:cs="Arial"/>
          <w:sz w:val="20"/>
          <w:szCs w:val="20"/>
        </w:rPr>
        <w:t xml:space="preserve"> </w:t>
      </w:r>
      <w:r w:rsidR="00A25D1D">
        <w:rPr>
          <w:rFonts w:ascii="Arial" w:hAnsi="Arial" w:cs="Arial"/>
          <w:sz w:val="20"/>
          <w:szCs w:val="20"/>
        </w:rPr>
        <w:t xml:space="preserve"> </w:t>
      </w:r>
      <w:r w:rsidR="5EBCF017" w:rsidRPr="5EBCF017">
        <w:rPr>
          <w:rFonts w:ascii="Arial" w:hAnsi="Arial" w:cs="Arial"/>
          <w:sz w:val="20"/>
          <w:szCs w:val="20"/>
        </w:rPr>
        <w:t>empresa(s) indicada(s) e qualificada(s) nesta ATA, de acordo com a classificação por ela(s) alcançada(s) e na(s)</w:t>
      </w:r>
      <w:r w:rsidR="007B150D">
        <w:rPr>
          <w:rFonts w:ascii="Arial" w:hAnsi="Arial" w:cs="Arial"/>
          <w:sz w:val="20"/>
          <w:szCs w:val="20"/>
        </w:rPr>
        <w:t xml:space="preserve"> </w:t>
      </w:r>
      <w:r w:rsidR="00A25D1D">
        <w:rPr>
          <w:rFonts w:ascii="Arial" w:hAnsi="Arial" w:cs="Arial"/>
          <w:sz w:val="20"/>
          <w:szCs w:val="20"/>
        </w:rPr>
        <w:t xml:space="preserve"> </w:t>
      </w:r>
      <w:r w:rsidR="5EBCF017" w:rsidRPr="5EBCF017">
        <w:rPr>
          <w:rFonts w:ascii="Arial" w:hAnsi="Arial" w:cs="Arial"/>
          <w:sz w:val="20"/>
          <w:szCs w:val="20"/>
        </w:rPr>
        <w:t>quantidade(s)</w:t>
      </w:r>
      <w:r w:rsidR="007B150D">
        <w:rPr>
          <w:rFonts w:ascii="Arial" w:hAnsi="Arial" w:cs="Arial"/>
          <w:sz w:val="20"/>
          <w:szCs w:val="20"/>
        </w:rPr>
        <w:t xml:space="preserve"> </w:t>
      </w:r>
      <w:r w:rsidR="00A25D1D">
        <w:rPr>
          <w:rFonts w:ascii="Arial" w:hAnsi="Arial" w:cs="Arial"/>
          <w:sz w:val="20"/>
          <w:szCs w:val="20"/>
        </w:rPr>
        <w:t xml:space="preserve"> </w:t>
      </w:r>
      <w:r w:rsidR="5EBCF017" w:rsidRPr="5EBCF017">
        <w:rPr>
          <w:rFonts w:ascii="Arial" w:hAnsi="Arial" w:cs="Arial"/>
          <w:sz w:val="20"/>
          <w:szCs w:val="20"/>
        </w:rPr>
        <w:t xml:space="preserve">cotada(s), atendendo as condições </w:t>
      </w:r>
      <w:r w:rsidR="5EBCF017" w:rsidRPr="007B2846">
        <w:rPr>
          <w:rFonts w:ascii="Arial" w:hAnsi="Arial" w:cs="Arial"/>
          <w:sz w:val="20"/>
          <w:szCs w:val="20"/>
        </w:rPr>
        <w:t xml:space="preserve">previstas </w:t>
      </w:r>
      <w:r w:rsidR="5EBCF017" w:rsidRPr="002F358D">
        <w:rPr>
          <w:rFonts w:ascii="Arial" w:hAnsi="Arial" w:cs="Arial"/>
          <w:sz w:val="20"/>
          <w:szCs w:val="20"/>
        </w:rPr>
        <w:t xml:space="preserve">no </w:t>
      </w:r>
      <w:r w:rsidR="00FB57EF" w:rsidRPr="002F358D">
        <w:rPr>
          <w:rFonts w:ascii="Arial" w:hAnsi="Arial" w:cs="Arial"/>
          <w:sz w:val="20"/>
          <w:szCs w:val="20"/>
        </w:rPr>
        <w:t>E</w:t>
      </w:r>
      <w:r w:rsidR="5EBCF017" w:rsidRPr="002F358D">
        <w:rPr>
          <w:rFonts w:ascii="Arial" w:hAnsi="Arial" w:cs="Arial"/>
          <w:sz w:val="20"/>
          <w:szCs w:val="20"/>
        </w:rPr>
        <w:t>dital</w:t>
      </w:r>
      <w:r w:rsidR="00FB57EF" w:rsidRPr="002F358D">
        <w:rPr>
          <w:rFonts w:ascii="Arial" w:hAnsi="Arial" w:cs="Arial"/>
          <w:sz w:val="20"/>
          <w:szCs w:val="20"/>
        </w:rPr>
        <w:t xml:space="preserve"> de </w:t>
      </w:r>
      <w:r w:rsidR="002F0AE8">
        <w:rPr>
          <w:rFonts w:ascii="Arial" w:hAnsi="Arial" w:cs="Arial"/>
          <w:sz w:val="20"/>
          <w:szCs w:val="20"/>
        </w:rPr>
        <w:t>L</w:t>
      </w:r>
      <w:r w:rsidR="00FB57EF" w:rsidRPr="002F358D">
        <w:rPr>
          <w:rFonts w:ascii="Arial" w:hAnsi="Arial" w:cs="Arial"/>
          <w:sz w:val="20"/>
          <w:szCs w:val="20"/>
        </w:rPr>
        <w:t>icitação</w:t>
      </w:r>
      <w:r w:rsidR="5EBCF017" w:rsidRPr="5EBCF017">
        <w:rPr>
          <w:rFonts w:ascii="Arial" w:hAnsi="Arial" w:cs="Arial"/>
          <w:sz w:val="20"/>
          <w:szCs w:val="20"/>
        </w:rPr>
        <w:t xml:space="preserve">, sujeitando-se as partes às normas constantes na Lei nº </w:t>
      </w:r>
      <w:r w:rsidR="006A7A1A">
        <w:rPr>
          <w:rFonts w:ascii="Arial" w:hAnsi="Arial" w:cs="Arial"/>
          <w:sz w:val="20"/>
          <w:szCs w:val="20"/>
        </w:rPr>
        <w:t>14.133, de 1º de abril de 2021,</w:t>
      </w:r>
      <w:r w:rsidR="5EBCF017" w:rsidRPr="5EBCF017">
        <w:rPr>
          <w:rFonts w:ascii="Arial" w:hAnsi="Arial" w:cs="Arial"/>
          <w:sz w:val="20"/>
          <w:szCs w:val="20"/>
        </w:rPr>
        <w:t xml:space="preserve"> no Decreto n.º </w:t>
      </w:r>
      <w:r w:rsidR="00EA0EE1">
        <w:rPr>
          <w:rFonts w:ascii="Arial" w:hAnsi="Arial" w:cs="Arial"/>
          <w:sz w:val="20"/>
          <w:szCs w:val="20"/>
        </w:rPr>
        <w:t>11.462</w:t>
      </w:r>
      <w:r w:rsidR="5EBCF017" w:rsidRPr="5EBCF017">
        <w:rPr>
          <w:rFonts w:ascii="Arial" w:hAnsi="Arial" w:cs="Arial"/>
          <w:sz w:val="20"/>
          <w:szCs w:val="20"/>
        </w:rPr>
        <w:t xml:space="preserve">, de </w:t>
      </w:r>
      <w:r w:rsidR="00EA0EE1">
        <w:rPr>
          <w:rFonts w:ascii="Arial" w:hAnsi="Arial" w:cs="Arial"/>
          <w:sz w:val="20"/>
          <w:szCs w:val="20"/>
        </w:rPr>
        <w:t>31 de março de</w:t>
      </w:r>
      <w:r w:rsidR="5EBCF017" w:rsidRPr="5EBCF017">
        <w:rPr>
          <w:rFonts w:ascii="Arial" w:hAnsi="Arial" w:cs="Arial"/>
          <w:sz w:val="20"/>
          <w:szCs w:val="20"/>
        </w:rPr>
        <w:t xml:space="preserve"> 20</w:t>
      </w:r>
      <w:r w:rsidR="006A7A1A">
        <w:rPr>
          <w:rFonts w:ascii="Arial" w:hAnsi="Arial" w:cs="Arial"/>
          <w:sz w:val="20"/>
          <w:szCs w:val="20"/>
        </w:rPr>
        <w:t>2</w:t>
      </w:r>
      <w:r w:rsidR="5EBCF017" w:rsidRPr="5EBCF017">
        <w:rPr>
          <w:rFonts w:ascii="Arial" w:hAnsi="Arial" w:cs="Arial"/>
          <w:sz w:val="20"/>
          <w:szCs w:val="20"/>
        </w:rPr>
        <w:t>3, e em conformidade com as disposições a seguir:</w:t>
      </w:r>
    </w:p>
    <w:p w14:paraId="0214FB64" w14:textId="77777777" w:rsidR="004A42EC" w:rsidRDefault="004A42EC" w:rsidP="00A7670A">
      <w:pPr>
        <w:widowControl w:val="0"/>
        <w:tabs>
          <w:tab w:val="center" w:pos="4779"/>
          <w:tab w:val="right" w:pos="9198"/>
        </w:tabs>
        <w:autoSpaceDE w:val="0"/>
        <w:autoSpaceDN w:val="0"/>
        <w:adjustRightInd w:val="0"/>
        <w:spacing w:before="120" w:after="120" w:line="276" w:lineRule="auto"/>
        <w:ind w:left="-709" w:right="-28" w:hanging="283"/>
        <w:jc w:val="both"/>
        <w:rPr>
          <w:rFonts w:ascii="Arial" w:hAnsi="Arial" w:cs="Arial"/>
          <w:sz w:val="20"/>
          <w:szCs w:val="20"/>
        </w:rPr>
      </w:pPr>
    </w:p>
    <w:p w14:paraId="25766FA3" w14:textId="77777777" w:rsidR="004A42EC" w:rsidRPr="004B2BB8" w:rsidRDefault="004A42EC" w:rsidP="004A42EC">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1E58ED03" w14:textId="77777777" w:rsidR="004A42EC" w:rsidRPr="00944DC7" w:rsidRDefault="004A42EC" w:rsidP="004A42EC">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bCs/>
          <w:i/>
          <w:sz w:val="20"/>
          <w:szCs w:val="20"/>
          <w:lang w:eastAsia="en-US"/>
        </w:rPr>
      </w:pPr>
      <w:r w:rsidRPr="00944DC7">
        <w:rPr>
          <w:rFonts w:ascii="Arial" w:eastAsia="Calibri" w:hAnsi="Arial" w:cs="Arial"/>
          <w:bCs/>
          <w:i/>
          <w:sz w:val="20"/>
          <w:szCs w:val="20"/>
          <w:lang w:eastAsia="en-US"/>
        </w:rPr>
        <w:t>O presente artefato contém modelo de minuta de Ata de Registro de Preços destinado aos processos licitatórios do CEFET/RJ de compra de bens/contratação de serviços. Em caso de utilização, será necessário:</w:t>
      </w:r>
    </w:p>
    <w:p w14:paraId="5489609C" w14:textId="77777777" w:rsidR="004A42EC" w:rsidRPr="00944DC7" w:rsidRDefault="004A42EC" w:rsidP="004A42EC">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bCs/>
          <w:i/>
          <w:sz w:val="20"/>
          <w:szCs w:val="20"/>
          <w:lang w:eastAsia="en-US"/>
        </w:rPr>
      </w:pPr>
      <w:r w:rsidRPr="00944DC7">
        <w:rPr>
          <w:rFonts w:ascii="Arial" w:eastAsia="Calibri" w:hAnsi="Arial" w:cs="Arial"/>
          <w:bCs/>
          <w:i/>
          <w:sz w:val="20"/>
          <w:szCs w:val="20"/>
          <w:lang w:eastAsia="en-US"/>
        </w:rPr>
        <w:t>-Completar o preâmbulo com o número do pregão e o número do processo.</w:t>
      </w:r>
    </w:p>
    <w:p w14:paraId="354C1651" w14:textId="77777777" w:rsidR="004A42EC" w:rsidRDefault="004A42EC" w:rsidP="004A42EC">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bCs/>
          <w:i/>
          <w:sz w:val="20"/>
          <w:szCs w:val="20"/>
          <w:lang w:eastAsia="en-US"/>
        </w:rPr>
      </w:pPr>
      <w:r w:rsidRPr="00944DC7">
        <w:rPr>
          <w:rFonts w:ascii="Arial" w:eastAsia="Calibri" w:hAnsi="Arial" w:cs="Arial"/>
          <w:bCs/>
          <w:i/>
          <w:sz w:val="20"/>
          <w:szCs w:val="20"/>
          <w:lang w:eastAsia="en-US"/>
        </w:rPr>
        <w:t>-Ajustar o documento conforme notas explicativas/orientativas aqui dispostas. Tais notas deverão ser suprimidas quando a minuta da Ata de Registro de Preços for finalizada.</w:t>
      </w:r>
    </w:p>
    <w:p w14:paraId="4300EC81" w14:textId="77777777" w:rsidR="004A42EC" w:rsidRPr="00944DC7" w:rsidRDefault="004A42EC" w:rsidP="004A42EC">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bCs/>
          <w:i/>
          <w:sz w:val="20"/>
          <w:szCs w:val="20"/>
          <w:lang w:eastAsia="en-US"/>
        </w:rPr>
      </w:pPr>
    </w:p>
    <w:p w14:paraId="79FCCDB8" w14:textId="77777777" w:rsidR="004A42EC" w:rsidRDefault="004A42EC" w:rsidP="00A7670A">
      <w:pPr>
        <w:widowControl w:val="0"/>
        <w:tabs>
          <w:tab w:val="center" w:pos="4779"/>
          <w:tab w:val="right" w:pos="9198"/>
        </w:tabs>
        <w:autoSpaceDE w:val="0"/>
        <w:autoSpaceDN w:val="0"/>
        <w:adjustRightInd w:val="0"/>
        <w:spacing w:before="120" w:after="120" w:line="276" w:lineRule="auto"/>
        <w:ind w:left="-709" w:right="-28" w:hanging="283"/>
        <w:jc w:val="both"/>
        <w:rPr>
          <w:rFonts w:ascii="Arial" w:hAnsi="Arial" w:cs="Arial"/>
          <w:sz w:val="20"/>
          <w:szCs w:val="20"/>
        </w:rPr>
      </w:pPr>
    </w:p>
    <w:p w14:paraId="4A5C243B" w14:textId="77777777" w:rsidR="001A60F2" w:rsidRPr="005F295F" w:rsidRDefault="001A60F2" w:rsidP="00227D9C">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p>
    <w:p w14:paraId="019E6263" w14:textId="77777777" w:rsidR="00CB46FC" w:rsidRPr="00636001" w:rsidRDefault="00CB46FC" w:rsidP="004A42EC">
      <w:pPr>
        <w:pStyle w:val="Nivel01"/>
        <w:ind w:left="0" w:hanging="284"/>
      </w:pPr>
      <w:r w:rsidRPr="00636001">
        <w:t>DO OBJETO</w:t>
      </w:r>
    </w:p>
    <w:p w14:paraId="019E6264" w14:textId="59B1C874" w:rsidR="00CB46FC" w:rsidRDefault="00CB46FC" w:rsidP="004A42EC">
      <w:pPr>
        <w:pStyle w:val="Nivel2"/>
        <w:ind w:left="426" w:hanging="426"/>
      </w:pPr>
      <w:r w:rsidRPr="005F295F">
        <w:t xml:space="preserve">A presente Ata tem por objeto o registro de preços para a eventual </w:t>
      </w:r>
      <w:r w:rsidR="009D3AFD" w:rsidRPr="009D3AFD">
        <w:rPr>
          <w:color w:val="FF0000"/>
        </w:rPr>
        <w:t xml:space="preserve">aquisição </w:t>
      </w:r>
      <w:r w:rsidR="009D3AFD" w:rsidRPr="009D3AFD">
        <w:rPr>
          <w:color w:val="FF0000"/>
          <w:highlight w:val="yellow"/>
        </w:rPr>
        <w:t>OU</w:t>
      </w:r>
      <w:r w:rsidR="009D3AFD" w:rsidRPr="009D3AFD">
        <w:rPr>
          <w:color w:val="FF0000"/>
        </w:rPr>
        <w:t xml:space="preserve"> </w:t>
      </w:r>
      <w:r w:rsidR="00586901" w:rsidRPr="009D3AFD">
        <w:rPr>
          <w:color w:val="FF0000"/>
        </w:rPr>
        <w:t>contratação</w:t>
      </w:r>
      <w:r w:rsidRPr="009D3AFD">
        <w:rPr>
          <w:color w:val="FF0000"/>
        </w:rPr>
        <w:t xml:space="preserve"> </w:t>
      </w:r>
      <w:r w:rsidR="004F3C52" w:rsidRPr="009D3AFD">
        <w:rPr>
          <w:color w:val="FF0000"/>
        </w:rPr>
        <w:t>de</w:t>
      </w:r>
      <w:r w:rsidR="004F3C52" w:rsidRPr="005F295F">
        <w:t>...</w:t>
      </w:r>
      <w:r w:rsidR="009D3AFD">
        <w:t>.....</w:t>
      </w:r>
      <w:r w:rsidRPr="005F295F">
        <w:t>, especificado</w:t>
      </w:r>
      <w:r w:rsidR="004A42EC">
        <w:t>(s) no(s) item(</w:t>
      </w:r>
      <w:proofErr w:type="spellStart"/>
      <w:r w:rsidR="004A42EC">
        <w:t>ns</w:t>
      </w:r>
      <w:proofErr w:type="spellEnd"/>
      <w:r w:rsidR="004A42EC">
        <w:t>).......... do</w:t>
      </w:r>
      <w:r w:rsidRPr="005F295F">
        <w:t xml:space="preserve"> </w:t>
      </w:r>
      <w:r w:rsidR="00FD7CFF" w:rsidRPr="005F295F">
        <w:t>T</w:t>
      </w:r>
      <w:r w:rsidRPr="005F295F">
        <w:t xml:space="preserve">ermo de </w:t>
      </w:r>
      <w:r w:rsidR="00FD7CFF" w:rsidRPr="005F295F">
        <w:t>R</w:t>
      </w:r>
      <w:r w:rsidRPr="005F295F">
        <w:t xml:space="preserve">eferência, </w:t>
      </w:r>
      <w:r w:rsidR="00A7670A" w:rsidRPr="00626F2A">
        <w:t>anexo...</w:t>
      </w:r>
      <w:r w:rsidRPr="00626F2A">
        <w:t xml:space="preserve">... </w:t>
      </w:r>
      <w:r w:rsidRPr="00A7670A">
        <w:t xml:space="preserve">do </w:t>
      </w:r>
      <w:r w:rsidR="001D6BB7" w:rsidRPr="004A42EC">
        <w:t>Edital de L</w:t>
      </w:r>
      <w:r w:rsidR="004A42EC" w:rsidRPr="004A42EC">
        <w:t>i</w:t>
      </w:r>
      <w:r w:rsidR="001D6BB7" w:rsidRPr="004A42EC">
        <w:t>citação</w:t>
      </w:r>
      <w:r w:rsidR="004A42EC" w:rsidRPr="004A42EC">
        <w:t xml:space="preserve"> </w:t>
      </w:r>
      <w:r w:rsidR="004A42EC" w:rsidRPr="00944DC7">
        <w:t xml:space="preserve">– </w:t>
      </w:r>
      <w:r w:rsidR="004A42EC" w:rsidRPr="00944DC7">
        <w:rPr>
          <w:color w:val="FF0000"/>
        </w:rPr>
        <w:t>Pregão Eletrônico</w:t>
      </w:r>
      <w:r w:rsidR="009613EE">
        <w:rPr>
          <w:color w:val="FF0000"/>
        </w:rPr>
        <w:t xml:space="preserve"> SRP</w:t>
      </w:r>
      <w:r w:rsidR="00A7670A">
        <w:rPr>
          <w:color w:val="FF0000"/>
        </w:rPr>
        <w:t xml:space="preserve"> </w:t>
      </w:r>
      <w:r w:rsidRPr="002F358D">
        <w:rPr>
          <w:color w:val="FF0000"/>
        </w:rPr>
        <w:t>nº ........../20...</w:t>
      </w:r>
      <w:r w:rsidRPr="002F358D">
        <w:t>,</w:t>
      </w:r>
      <w:r w:rsidRPr="005F295F">
        <w:t xml:space="preserve"> que é parte integrante desta Ata, assim como a</w:t>
      </w:r>
      <w:r w:rsidR="00FC7DAC">
        <w:t>s</w:t>
      </w:r>
      <w:r w:rsidRPr="005F295F">
        <w:t xml:space="preserve"> proposta</w:t>
      </w:r>
      <w:r w:rsidR="00FC7DAC">
        <w:t>s</w:t>
      </w:r>
      <w:r w:rsidRPr="005F295F">
        <w:t xml:space="preserve"> </w:t>
      </w:r>
      <w:r w:rsidR="00FC7DAC">
        <w:t>cujos preços tenh</w:t>
      </w:r>
      <w:r w:rsidR="00B829AB">
        <w:t>am sido registrados</w:t>
      </w:r>
      <w:r w:rsidRPr="005F295F">
        <w:t>, independentemente de transcrição.</w:t>
      </w:r>
    </w:p>
    <w:p w14:paraId="1CBE4686" w14:textId="77777777" w:rsidR="00A7670A" w:rsidRPr="004B2BB8" w:rsidRDefault="00A7670A" w:rsidP="00A7670A">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lastRenderedPageBreak/>
        <w:t xml:space="preserve">Orientação da DILIC/SELIC do CEFET/RJ: </w:t>
      </w:r>
    </w:p>
    <w:p w14:paraId="7196EC29" w14:textId="7C84C352" w:rsidR="001D6BB7" w:rsidRPr="001D6BB7" w:rsidRDefault="001D6BB7" w:rsidP="001D6BB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D6BB7">
        <w:rPr>
          <w:rFonts w:ascii="Arial" w:eastAsia="Calibri" w:hAnsi="Arial" w:cs="Arial"/>
          <w:i/>
          <w:sz w:val="20"/>
          <w:szCs w:val="20"/>
          <w:lang w:eastAsia="en-US"/>
        </w:rPr>
        <w:t xml:space="preserve">- Ajustar o texto acima de acordo com o objeto (aquisição </w:t>
      </w:r>
      <w:r w:rsidR="003610E2">
        <w:rPr>
          <w:rFonts w:ascii="Arial" w:eastAsia="Calibri" w:hAnsi="Arial" w:cs="Arial"/>
          <w:i/>
          <w:sz w:val="20"/>
          <w:szCs w:val="20"/>
          <w:lang w:eastAsia="en-US"/>
        </w:rPr>
        <w:t>ou</w:t>
      </w:r>
      <w:r w:rsidRPr="001D6BB7">
        <w:rPr>
          <w:rFonts w:ascii="Arial" w:eastAsia="Calibri" w:hAnsi="Arial" w:cs="Arial"/>
          <w:i/>
          <w:sz w:val="20"/>
          <w:szCs w:val="20"/>
          <w:lang w:eastAsia="en-US"/>
        </w:rPr>
        <w:t xml:space="preserve"> contratação).</w:t>
      </w:r>
    </w:p>
    <w:p w14:paraId="002D726B" w14:textId="1158F48C" w:rsidR="001D6BB7" w:rsidRPr="004B2BB8" w:rsidRDefault="001D6BB7" w:rsidP="00A7670A">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D6BB7">
        <w:rPr>
          <w:rFonts w:ascii="Arial" w:eastAsia="Calibri" w:hAnsi="Arial" w:cs="Arial"/>
          <w:i/>
          <w:sz w:val="20"/>
          <w:szCs w:val="20"/>
          <w:lang w:eastAsia="en-US"/>
        </w:rPr>
        <w:t>- Completar com o número do edital de licitação.</w:t>
      </w:r>
    </w:p>
    <w:p w14:paraId="5DC78592" w14:textId="698F6B05" w:rsidR="001A60F2" w:rsidRDefault="001A60F2" w:rsidP="001A60F2">
      <w:pPr>
        <w:pStyle w:val="Nivel2"/>
        <w:numPr>
          <w:ilvl w:val="0"/>
          <w:numId w:val="0"/>
        </w:numPr>
      </w:pPr>
    </w:p>
    <w:p w14:paraId="3E098C70" w14:textId="77777777" w:rsidR="002F0AE8" w:rsidRPr="005F295F" w:rsidRDefault="002F0AE8" w:rsidP="001A60F2">
      <w:pPr>
        <w:pStyle w:val="Nivel2"/>
        <w:numPr>
          <w:ilvl w:val="0"/>
          <w:numId w:val="0"/>
        </w:numPr>
      </w:pPr>
    </w:p>
    <w:p w14:paraId="019E6266" w14:textId="77777777" w:rsidR="00CB46FC" w:rsidRPr="00103119" w:rsidRDefault="00CB46FC" w:rsidP="004A42EC">
      <w:pPr>
        <w:pStyle w:val="Nivel01"/>
        <w:tabs>
          <w:tab w:val="clear" w:pos="567"/>
        </w:tabs>
        <w:ind w:left="142" w:hanging="284"/>
      </w:pPr>
      <w:r w:rsidRPr="00103119">
        <w:t>DOS PREÇOS, ESPECIFICAÇÕES E QUANTITATIVOS</w:t>
      </w:r>
    </w:p>
    <w:p w14:paraId="019E6267" w14:textId="1463FBF6" w:rsidR="00CB46FC" w:rsidRDefault="00CB46FC" w:rsidP="004A42EC">
      <w:pPr>
        <w:pStyle w:val="Nivel2"/>
        <w:ind w:left="567" w:hanging="425"/>
      </w:pPr>
      <w:r w:rsidRPr="005F295F">
        <w:t>O preço registrado, as especificações do objeto, a</w:t>
      </w:r>
      <w:r w:rsidR="004F5350">
        <w:t>s</w:t>
      </w:r>
      <w:r w:rsidRPr="005F295F">
        <w:t xml:space="preserve"> quantidade</w:t>
      </w:r>
      <w:r w:rsidR="004F5350">
        <w:t>s máximas de cada item</w:t>
      </w:r>
      <w:r w:rsidRPr="005F295F">
        <w:t xml:space="preserve">, fornecedor(es) e as demais condições ofertadas na(s) proposta(s) são as que seguem: </w:t>
      </w:r>
    </w:p>
    <w:p w14:paraId="3A4993A2" w14:textId="77777777" w:rsidR="004F3C52" w:rsidRDefault="004F3C52" w:rsidP="004F3C52">
      <w:pPr>
        <w:pStyle w:val="Nivel2"/>
        <w:numPr>
          <w:ilvl w:val="0"/>
          <w:numId w:val="0"/>
        </w:numPr>
        <w:ind w:left="142"/>
      </w:pPr>
    </w:p>
    <w:tbl>
      <w:tblPr>
        <w:tblW w:w="9185" w:type="dxa"/>
        <w:tblInd w:w="10" w:type="dxa"/>
        <w:tblLayout w:type="fixed"/>
        <w:tblCellMar>
          <w:left w:w="10" w:type="dxa"/>
          <w:right w:w="10" w:type="dxa"/>
        </w:tblCellMar>
        <w:tblLook w:val="0000" w:firstRow="0" w:lastRow="0" w:firstColumn="0" w:lastColumn="0" w:noHBand="0" w:noVBand="0"/>
      </w:tblPr>
      <w:tblGrid>
        <w:gridCol w:w="552"/>
        <w:gridCol w:w="1716"/>
        <w:gridCol w:w="1134"/>
        <w:gridCol w:w="1560"/>
        <w:gridCol w:w="992"/>
        <w:gridCol w:w="1276"/>
        <w:gridCol w:w="992"/>
        <w:gridCol w:w="963"/>
      </w:tblGrid>
      <w:tr w:rsidR="004F3C52" w:rsidRPr="005F295F" w14:paraId="213ACCDD" w14:textId="77777777" w:rsidTr="004F5D8C">
        <w:trPr>
          <w:trHeight w:val="677"/>
        </w:trPr>
        <w:tc>
          <w:tcPr>
            <w:tcW w:w="552" w:type="dxa"/>
            <w:tcBorders>
              <w:top w:val="single" w:sz="4" w:space="0" w:color="auto"/>
              <w:left w:val="single" w:sz="2" w:space="0" w:color="000000"/>
              <w:bottom w:val="single" w:sz="2" w:space="0" w:color="000000"/>
              <w:right w:val="nil"/>
            </w:tcBorders>
            <w:vAlign w:val="center"/>
          </w:tcPr>
          <w:p w14:paraId="20C2C1DA"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6A9397D8"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3B351688"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633" w:type="dxa"/>
            <w:gridSpan w:val="7"/>
            <w:tcBorders>
              <w:top w:val="single" w:sz="4" w:space="0" w:color="auto"/>
              <w:left w:val="single" w:sz="2" w:space="0" w:color="000000"/>
              <w:bottom w:val="single" w:sz="2" w:space="0" w:color="000000"/>
              <w:right w:val="single" w:sz="2" w:space="0" w:color="000000"/>
            </w:tcBorders>
          </w:tcPr>
          <w:p w14:paraId="7EAE29CE" w14:textId="77777777" w:rsidR="004F3C52" w:rsidRPr="004F3C52" w:rsidRDefault="004F3C52" w:rsidP="004F5D8C">
            <w:pPr>
              <w:widowControl w:val="0"/>
              <w:autoSpaceDE w:val="0"/>
              <w:autoSpaceDN w:val="0"/>
              <w:adjustRightInd w:val="0"/>
              <w:spacing w:line="360" w:lineRule="auto"/>
              <w:ind w:right="-30"/>
              <w:jc w:val="center"/>
              <w:rPr>
                <w:rFonts w:ascii="Arial" w:hAnsi="Arial" w:cs="Arial"/>
                <w:i/>
                <w:sz w:val="20"/>
                <w:szCs w:val="20"/>
              </w:rPr>
            </w:pPr>
            <w:r w:rsidRPr="005F295F">
              <w:rPr>
                <w:rFonts w:ascii="Arial" w:hAnsi="Arial" w:cs="Arial"/>
                <w:sz w:val="20"/>
                <w:szCs w:val="20"/>
              </w:rPr>
              <w:t xml:space="preserve">Fornecedor </w:t>
            </w:r>
            <w:r w:rsidRPr="004F3C52">
              <w:rPr>
                <w:rFonts w:ascii="Arial" w:hAnsi="Arial" w:cs="Arial"/>
                <w:i/>
                <w:sz w:val="20"/>
                <w:szCs w:val="20"/>
              </w:rPr>
              <w:t>(razão social, CNPJ/MF, endereço, contatos, representante)</w:t>
            </w:r>
          </w:p>
          <w:p w14:paraId="7A86D232"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p>
        </w:tc>
      </w:tr>
      <w:tr w:rsidR="004F3C52" w:rsidRPr="005F295F" w14:paraId="78DFF7E6" w14:textId="77777777" w:rsidTr="004F5D8C">
        <w:trPr>
          <w:trHeight w:val="677"/>
        </w:trPr>
        <w:tc>
          <w:tcPr>
            <w:tcW w:w="552" w:type="dxa"/>
            <w:tcBorders>
              <w:top w:val="nil"/>
              <w:left w:val="single" w:sz="2" w:space="0" w:color="000000"/>
              <w:bottom w:val="single" w:sz="2" w:space="0" w:color="000000"/>
              <w:right w:val="nil"/>
            </w:tcBorders>
            <w:vAlign w:val="center"/>
          </w:tcPr>
          <w:p w14:paraId="67D20822"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716" w:type="dxa"/>
            <w:tcBorders>
              <w:top w:val="nil"/>
              <w:left w:val="single" w:sz="2" w:space="0" w:color="000000"/>
              <w:bottom w:val="single" w:sz="2" w:space="0" w:color="000000"/>
              <w:right w:val="nil"/>
            </w:tcBorders>
          </w:tcPr>
          <w:p w14:paraId="1E0704ED" w14:textId="77777777" w:rsidR="00E926A7" w:rsidRDefault="004F3C52" w:rsidP="004F5D8C">
            <w:pPr>
              <w:widowControl w:val="0"/>
              <w:autoSpaceDE w:val="0"/>
              <w:autoSpaceDN w:val="0"/>
              <w:adjustRightInd w:val="0"/>
              <w:spacing w:line="360" w:lineRule="auto"/>
              <w:ind w:right="-30"/>
              <w:jc w:val="both"/>
              <w:rPr>
                <w:rFonts w:ascii="Arial" w:hAnsi="Arial" w:cs="Arial"/>
                <w:sz w:val="20"/>
                <w:szCs w:val="20"/>
              </w:rPr>
            </w:pPr>
            <w:r>
              <w:rPr>
                <w:rFonts w:ascii="Arial" w:hAnsi="Arial" w:cs="Arial"/>
                <w:sz w:val="20"/>
                <w:szCs w:val="20"/>
              </w:rPr>
              <w:t xml:space="preserve">   </w:t>
            </w:r>
          </w:p>
          <w:p w14:paraId="7F8EF5FC" w14:textId="5702B5D8" w:rsidR="004F3C52" w:rsidRPr="005F295F" w:rsidRDefault="004F3C52" w:rsidP="00E926A7">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Especificação</w:t>
            </w:r>
          </w:p>
        </w:tc>
        <w:tc>
          <w:tcPr>
            <w:tcW w:w="1134" w:type="dxa"/>
            <w:tcBorders>
              <w:top w:val="nil"/>
              <w:left w:val="single" w:sz="2" w:space="0" w:color="000000"/>
              <w:bottom w:val="single" w:sz="2" w:space="0" w:color="000000"/>
              <w:right w:val="nil"/>
            </w:tcBorders>
          </w:tcPr>
          <w:p w14:paraId="2A7FCB7F"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03AE7FDD"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60" w:type="dxa"/>
            <w:tcBorders>
              <w:top w:val="nil"/>
              <w:left w:val="single" w:sz="2" w:space="0" w:color="000000"/>
              <w:bottom w:val="single" w:sz="2" w:space="0" w:color="000000"/>
              <w:right w:val="nil"/>
            </w:tcBorders>
          </w:tcPr>
          <w:p w14:paraId="586BE1A7"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3DBCAF7E"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992" w:type="dxa"/>
            <w:tcBorders>
              <w:top w:val="nil"/>
              <w:left w:val="single" w:sz="2" w:space="0" w:color="000000"/>
              <w:bottom w:val="single" w:sz="2" w:space="0" w:color="000000"/>
              <w:right w:val="nil"/>
            </w:tcBorders>
          </w:tcPr>
          <w:p w14:paraId="60F0BBF4"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0AA536DD" w14:textId="0E54A954"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276" w:type="dxa"/>
            <w:tcBorders>
              <w:top w:val="nil"/>
              <w:left w:val="single" w:sz="2" w:space="0" w:color="000000"/>
              <w:bottom w:val="single" w:sz="2" w:space="0" w:color="000000"/>
              <w:right w:val="single" w:sz="2" w:space="0" w:color="000000"/>
            </w:tcBorders>
          </w:tcPr>
          <w:p w14:paraId="2F170764"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7F3677B3" w14:textId="0E676193"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Máxima</w:t>
            </w:r>
          </w:p>
        </w:tc>
        <w:tc>
          <w:tcPr>
            <w:tcW w:w="992" w:type="dxa"/>
            <w:tcBorders>
              <w:top w:val="nil"/>
              <w:left w:val="single" w:sz="2" w:space="0" w:color="000000"/>
              <w:bottom w:val="single" w:sz="2" w:space="0" w:color="000000"/>
              <w:right w:val="nil"/>
            </w:tcBorders>
          </w:tcPr>
          <w:p w14:paraId="44ACE8E7"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679B0FCD" w14:textId="218349A4"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r>
              <w:rPr>
                <w:rFonts w:ascii="Arial" w:hAnsi="Arial" w:cs="Arial"/>
                <w:sz w:val="20"/>
                <w:szCs w:val="20"/>
              </w:rPr>
              <w:t>itário</w:t>
            </w:r>
          </w:p>
        </w:tc>
        <w:tc>
          <w:tcPr>
            <w:tcW w:w="963" w:type="dxa"/>
            <w:tcBorders>
              <w:top w:val="nil"/>
              <w:left w:val="single" w:sz="2" w:space="0" w:color="000000"/>
              <w:bottom w:val="single" w:sz="2" w:space="0" w:color="000000"/>
              <w:right w:val="single" w:sz="2" w:space="0" w:color="000000"/>
            </w:tcBorders>
          </w:tcPr>
          <w:p w14:paraId="42BA1C64" w14:textId="011D3EE4" w:rsidR="004F3C52" w:rsidRPr="005F295F" w:rsidRDefault="002F0AE8"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 xml:space="preserve">Prazo </w:t>
            </w:r>
            <w:r>
              <w:rPr>
                <w:rFonts w:ascii="Arial" w:hAnsi="Arial" w:cs="Arial"/>
                <w:i/>
                <w:iCs/>
                <w:sz w:val="20"/>
                <w:szCs w:val="20"/>
              </w:rPr>
              <w:t xml:space="preserve">de </w:t>
            </w:r>
            <w:r w:rsidR="004F3C52" w:rsidRPr="005F295F">
              <w:rPr>
                <w:rFonts w:ascii="Arial" w:hAnsi="Arial" w:cs="Arial"/>
                <w:i/>
                <w:iCs/>
                <w:sz w:val="20"/>
                <w:szCs w:val="20"/>
              </w:rPr>
              <w:t>garantia ou validade</w:t>
            </w:r>
          </w:p>
        </w:tc>
      </w:tr>
      <w:tr w:rsidR="004F3C52" w:rsidRPr="005F295F" w14:paraId="0897955C" w14:textId="77777777" w:rsidTr="004F5D8C">
        <w:trPr>
          <w:trHeight w:val="175"/>
        </w:trPr>
        <w:tc>
          <w:tcPr>
            <w:tcW w:w="552" w:type="dxa"/>
            <w:tcBorders>
              <w:top w:val="nil"/>
              <w:left w:val="single" w:sz="2" w:space="0" w:color="000000"/>
              <w:bottom w:val="single" w:sz="2" w:space="0" w:color="000000"/>
              <w:right w:val="nil"/>
            </w:tcBorders>
          </w:tcPr>
          <w:p w14:paraId="43362F03"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716" w:type="dxa"/>
            <w:tcBorders>
              <w:top w:val="nil"/>
              <w:left w:val="single" w:sz="2" w:space="0" w:color="000000"/>
              <w:bottom w:val="single" w:sz="2" w:space="0" w:color="000000"/>
              <w:right w:val="nil"/>
            </w:tcBorders>
          </w:tcPr>
          <w:p w14:paraId="10B654B1"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3DDBD288"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560" w:type="dxa"/>
            <w:tcBorders>
              <w:top w:val="nil"/>
              <w:left w:val="single" w:sz="2" w:space="0" w:color="000000"/>
              <w:bottom w:val="single" w:sz="2" w:space="0" w:color="000000"/>
              <w:right w:val="nil"/>
            </w:tcBorders>
          </w:tcPr>
          <w:p w14:paraId="35288924"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6F220CD5"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085330A8"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7A7E5872"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963" w:type="dxa"/>
            <w:tcBorders>
              <w:top w:val="nil"/>
              <w:left w:val="single" w:sz="2" w:space="0" w:color="000000"/>
              <w:bottom w:val="single" w:sz="2" w:space="0" w:color="000000"/>
              <w:right w:val="single" w:sz="2" w:space="0" w:color="000000"/>
            </w:tcBorders>
          </w:tcPr>
          <w:p w14:paraId="5C140F30"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r>
    </w:tbl>
    <w:p w14:paraId="2172D84F" w14:textId="77777777" w:rsidR="004F3C52" w:rsidRDefault="004F3C52" w:rsidP="004F3C52">
      <w:pPr>
        <w:pStyle w:val="Nivel01"/>
        <w:numPr>
          <w:ilvl w:val="0"/>
          <w:numId w:val="0"/>
        </w:numPr>
        <w:ind w:left="360"/>
      </w:pPr>
    </w:p>
    <w:p w14:paraId="4CA132BC" w14:textId="77777777" w:rsidR="004F3C52" w:rsidRDefault="004F3C52" w:rsidP="004F3C52">
      <w:pPr>
        <w:rPr>
          <w:lang w:eastAsia="en-US"/>
        </w:rPr>
      </w:pPr>
    </w:p>
    <w:p w14:paraId="7764CF22" w14:textId="77777777" w:rsidR="00B05AF8" w:rsidRDefault="00B05AF8" w:rsidP="00D4329D">
      <w:pPr>
        <w:spacing w:line="360" w:lineRule="auto"/>
        <w:rPr>
          <w:rFonts w:ascii="Arial" w:hAnsi="Arial" w:cs="Arial"/>
          <w:sz w:val="20"/>
          <w:szCs w:val="20"/>
          <w:lang w:eastAsia="en-US"/>
        </w:rPr>
      </w:pPr>
    </w:p>
    <w:p w14:paraId="079AAD38" w14:textId="5258BF4D" w:rsidR="001A60F2" w:rsidRPr="0043156C" w:rsidRDefault="001A60F2" w:rsidP="001A60F2">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53F3F829" w14:textId="77777777" w:rsid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FFA5D4E" w14:textId="31AFC204" w:rsid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18"/>
        </w:rPr>
      </w:pPr>
      <w:r w:rsidRPr="001A60F2">
        <w:rPr>
          <w:rFonts w:ascii="Arial" w:eastAsia="Calibri" w:hAnsi="Arial" w:cs="Arial"/>
          <w:b/>
          <w:bCs/>
          <w:i/>
          <w:iCs/>
          <w:color w:val="000000"/>
          <w:sz w:val="18"/>
          <w:szCs w:val="18"/>
          <w:lang w:eastAsia="zh-CN"/>
        </w:rPr>
        <w:t xml:space="preserve">  </w:t>
      </w:r>
      <w:r w:rsidRPr="001A60F2">
        <w:rPr>
          <w:rFonts w:ascii="Arial" w:hAnsi="Arial" w:cs="Arial"/>
          <w:b/>
          <w:color w:val="000000" w:themeColor="text1"/>
          <w:sz w:val="18"/>
          <w:szCs w:val="18"/>
        </w:rPr>
        <w:t>Nota Explicativa:</w:t>
      </w:r>
      <w:r w:rsidRPr="001A60F2">
        <w:rPr>
          <w:rFonts w:ascii="Arial" w:hAnsi="Arial" w:cs="Arial"/>
          <w:color w:val="000000" w:themeColor="text1"/>
          <w:sz w:val="18"/>
          <w:szCs w:val="18"/>
        </w:rPr>
        <w:t xml:space="preserve"> </w:t>
      </w:r>
      <w:r w:rsidRPr="001A60F2">
        <w:rPr>
          <w:rFonts w:ascii="Arial" w:hAnsi="Arial" w:cs="Arial"/>
          <w:i/>
          <w:iCs/>
          <w:color w:val="000000" w:themeColor="text1"/>
          <w:sz w:val="18"/>
          <w:szCs w:val="18"/>
        </w:rPr>
        <w:t>O preço registrado, com a indicação dos fornecedores, será divulgado no PNCP e disponibilizado durante a vigência da ata de registro de preços</w:t>
      </w:r>
      <w:r w:rsidRPr="001A60F2">
        <w:rPr>
          <w:rFonts w:ascii="Arial" w:hAnsi="Arial" w:cs="Arial"/>
          <w:color w:val="000000" w:themeColor="text1"/>
          <w:sz w:val="18"/>
          <w:szCs w:val="18"/>
        </w:rPr>
        <w:t>. (§ 4º, art. 18 do Decreto Nº11.462, de 2023.)</w:t>
      </w:r>
    </w:p>
    <w:p w14:paraId="713E7C65" w14:textId="77777777" w:rsid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p>
    <w:p w14:paraId="053727A1" w14:textId="77777777"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p>
    <w:p w14:paraId="22DA6E27" w14:textId="77777777" w:rsidR="001A60F2" w:rsidRDefault="001A60F2" w:rsidP="00D4329D">
      <w:pPr>
        <w:spacing w:line="360" w:lineRule="auto"/>
        <w:rPr>
          <w:rFonts w:ascii="Arial" w:hAnsi="Arial" w:cs="Arial"/>
          <w:sz w:val="20"/>
          <w:szCs w:val="20"/>
          <w:lang w:eastAsia="en-US"/>
        </w:rPr>
      </w:pPr>
    </w:p>
    <w:p w14:paraId="04C98150" w14:textId="77777777" w:rsidR="001A60F2" w:rsidRPr="0043156C" w:rsidRDefault="001A60F2" w:rsidP="001A60F2">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5E1FF94A" w14:textId="32906CF5"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567"/>
        <w:jc w:val="both"/>
        <w:rPr>
          <w:rFonts w:ascii="Arial" w:eastAsia="Calibri" w:hAnsi="Arial" w:cs="Arial"/>
          <w:b/>
          <w:bCs/>
          <w:i/>
          <w:iCs/>
          <w:color w:val="000000"/>
          <w:sz w:val="18"/>
          <w:szCs w:val="18"/>
          <w:lang w:eastAsia="zh-CN"/>
        </w:rPr>
      </w:pPr>
      <w:r w:rsidRPr="001A60F2">
        <w:rPr>
          <w:rFonts w:ascii="Arial" w:hAnsi="Arial" w:cs="Arial"/>
          <w:b/>
          <w:sz w:val="18"/>
          <w:szCs w:val="18"/>
          <w:lang w:eastAsia="en-US"/>
        </w:rPr>
        <w:t>Nota Explicativa</w:t>
      </w:r>
      <w:r w:rsidRPr="001A60F2">
        <w:rPr>
          <w:rFonts w:ascii="Arial" w:hAnsi="Arial" w:cs="Arial"/>
          <w:sz w:val="18"/>
          <w:szCs w:val="18"/>
          <w:lang w:eastAsia="en-US"/>
        </w:rPr>
        <w:t>. No artigo 82, § 3º, da Lei 14.133, permite-se o registro de preços com indicação limitada a unidades de contratação,</w:t>
      </w:r>
      <w:r w:rsidRPr="001A60F2">
        <w:rPr>
          <w:rFonts w:ascii="Arial" w:hAnsi="Arial" w:cs="Arial"/>
          <w:b/>
          <w:bCs/>
          <w:sz w:val="18"/>
          <w:szCs w:val="18"/>
          <w:lang w:eastAsia="en-US"/>
        </w:rPr>
        <w:t xml:space="preserve"> sem indicação do total a ser adquirido</w:t>
      </w:r>
      <w:r w:rsidRPr="001A60F2">
        <w:rPr>
          <w:rFonts w:ascii="Arial" w:hAnsi="Arial" w:cs="Arial"/>
          <w:sz w:val="18"/>
          <w:szCs w:val="18"/>
          <w:lang w:eastAsia="en-US"/>
        </w:rPr>
        <w:t>, apenas nas seguintes situações:</w:t>
      </w:r>
    </w:p>
    <w:p w14:paraId="0BAB7430" w14:textId="77777777"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r w:rsidRPr="001A60F2">
        <w:rPr>
          <w:rFonts w:ascii="Arial" w:hAnsi="Arial" w:cs="Arial"/>
          <w:sz w:val="18"/>
          <w:szCs w:val="18"/>
          <w:lang w:eastAsia="en-US"/>
        </w:rPr>
        <w:t xml:space="preserve">I - </w:t>
      </w:r>
      <w:proofErr w:type="gramStart"/>
      <w:r w:rsidRPr="001A60F2">
        <w:rPr>
          <w:rFonts w:ascii="Arial" w:hAnsi="Arial" w:cs="Arial"/>
          <w:sz w:val="18"/>
          <w:szCs w:val="18"/>
          <w:lang w:eastAsia="en-US"/>
        </w:rPr>
        <w:t>quando</w:t>
      </w:r>
      <w:proofErr w:type="gramEnd"/>
      <w:r w:rsidRPr="001A60F2">
        <w:rPr>
          <w:rFonts w:ascii="Arial" w:hAnsi="Arial" w:cs="Arial"/>
          <w:sz w:val="18"/>
          <w:szCs w:val="18"/>
          <w:lang w:eastAsia="en-US"/>
        </w:rPr>
        <w:t xml:space="preserve"> for a primeira licitação para o objeto e o órgão ou entidade não tiver registro de demandas anteriores;</w:t>
      </w:r>
    </w:p>
    <w:p w14:paraId="4B9502EB" w14:textId="77777777"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r w:rsidRPr="001A60F2">
        <w:rPr>
          <w:rFonts w:ascii="Arial" w:hAnsi="Arial" w:cs="Arial"/>
          <w:sz w:val="18"/>
          <w:szCs w:val="18"/>
          <w:lang w:eastAsia="en-US"/>
        </w:rPr>
        <w:t>II - no caso de alimento perecível;</w:t>
      </w:r>
    </w:p>
    <w:p w14:paraId="2E9DD507" w14:textId="77777777"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r w:rsidRPr="001A60F2">
        <w:rPr>
          <w:rFonts w:ascii="Arial" w:hAnsi="Arial" w:cs="Arial"/>
          <w:sz w:val="18"/>
          <w:szCs w:val="18"/>
          <w:lang w:eastAsia="en-US"/>
        </w:rPr>
        <w:t>III - no caso em que o serviço estiver integrado ao fornecimento de bens.</w:t>
      </w:r>
    </w:p>
    <w:p w14:paraId="78023758" w14:textId="77777777"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r w:rsidRPr="001A60F2">
        <w:rPr>
          <w:rFonts w:ascii="Arial" w:hAnsi="Arial" w:cs="Arial"/>
          <w:sz w:val="18"/>
          <w:szCs w:val="18"/>
          <w:lang w:eastAsia="en-US"/>
        </w:rPr>
        <w:t>Nessas situações, é obrigatória a indicação do valor máximo da despesa e é vedada a participação de outro órgão ou entidade na ata.</w:t>
      </w:r>
    </w:p>
    <w:p w14:paraId="5F784BA8" w14:textId="081227F4" w:rsidR="001A60F2" w:rsidRPr="001A60F2" w:rsidRDefault="001A60F2" w:rsidP="001A60F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sz w:val="18"/>
          <w:szCs w:val="18"/>
          <w:lang w:eastAsia="en-US"/>
        </w:rPr>
      </w:pPr>
      <w:r w:rsidRPr="001A60F2">
        <w:rPr>
          <w:rFonts w:ascii="Arial" w:hAnsi="Arial" w:cs="Arial"/>
          <w:sz w:val="18"/>
          <w:szCs w:val="18"/>
          <w:lang w:eastAsia="en-US"/>
        </w:rPr>
        <w:t>O artigo 4º do Decreto 11.462, de 31/3/2023, possui a mesma redação da lei.</w:t>
      </w:r>
    </w:p>
    <w:p w14:paraId="30C08877" w14:textId="77777777" w:rsidR="001A60F2" w:rsidRDefault="001A60F2" w:rsidP="00D4329D">
      <w:pPr>
        <w:spacing w:line="360" w:lineRule="auto"/>
        <w:rPr>
          <w:rFonts w:ascii="Arial" w:hAnsi="Arial" w:cs="Arial"/>
          <w:sz w:val="20"/>
          <w:szCs w:val="20"/>
          <w:lang w:eastAsia="en-US"/>
        </w:rPr>
      </w:pPr>
    </w:p>
    <w:p w14:paraId="5E7CFC1A" w14:textId="77777777" w:rsidR="004A42EC" w:rsidRPr="005F295F" w:rsidRDefault="004A42EC" w:rsidP="00D4329D">
      <w:pPr>
        <w:spacing w:line="360" w:lineRule="auto"/>
        <w:rPr>
          <w:rFonts w:ascii="Arial" w:hAnsi="Arial" w:cs="Arial"/>
          <w:sz w:val="20"/>
          <w:szCs w:val="20"/>
          <w:lang w:eastAsia="en-US"/>
        </w:rPr>
      </w:pPr>
    </w:p>
    <w:p w14:paraId="2FF8058F" w14:textId="209D293C" w:rsidR="001A60F2" w:rsidRDefault="001F6040" w:rsidP="004F3C52">
      <w:pPr>
        <w:pStyle w:val="Nivel2"/>
        <w:ind w:left="567" w:hanging="425"/>
        <w:rPr>
          <w:lang w:eastAsia="en-US"/>
        </w:rPr>
      </w:pPr>
      <w:r w:rsidRPr="003A5230">
        <w:rPr>
          <w:lang w:eastAsia="en-US"/>
        </w:rPr>
        <w:t>A</w:t>
      </w:r>
      <w:r w:rsidRPr="0096123D">
        <w:rPr>
          <w:lang w:eastAsia="en-US"/>
        </w:rPr>
        <w:t xml:space="preserve"> listagem do cadastro de reserva referente ao presente registro de preços consta como anexo a esta Ata.</w:t>
      </w:r>
    </w:p>
    <w:p w14:paraId="7BE05FA9" w14:textId="77777777" w:rsidR="004A42EC" w:rsidRDefault="004A42EC" w:rsidP="004A42EC">
      <w:pPr>
        <w:pStyle w:val="Nivel2"/>
        <w:numPr>
          <w:ilvl w:val="0"/>
          <w:numId w:val="0"/>
        </w:numPr>
        <w:ind w:left="567"/>
        <w:rPr>
          <w:lang w:eastAsia="en-US"/>
        </w:rPr>
      </w:pPr>
    </w:p>
    <w:p w14:paraId="7467EB9A" w14:textId="77777777" w:rsidR="002F358D" w:rsidRPr="0043156C" w:rsidRDefault="002F358D" w:rsidP="002F358D">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51C66E20" w14:textId="77777777" w:rsidR="002F358D" w:rsidRDefault="002F358D" w:rsidP="002F358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4B396370" w14:textId="69C2DE03" w:rsidR="001A60F2" w:rsidRPr="004A42EC" w:rsidRDefault="002F358D" w:rsidP="004A42EC">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18"/>
        </w:rPr>
      </w:pPr>
      <w:r w:rsidRPr="001A60F2">
        <w:rPr>
          <w:rFonts w:ascii="Arial" w:eastAsia="Calibri" w:hAnsi="Arial" w:cs="Arial"/>
          <w:b/>
          <w:bCs/>
          <w:i/>
          <w:iCs/>
          <w:color w:val="000000"/>
          <w:sz w:val="18"/>
          <w:szCs w:val="18"/>
          <w:lang w:eastAsia="zh-CN"/>
        </w:rPr>
        <w:t xml:space="preserve"> </w:t>
      </w:r>
      <w:r w:rsidRPr="002F358D">
        <w:rPr>
          <w:rFonts w:ascii="Arial" w:hAnsi="Arial" w:cs="Arial"/>
          <w:b/>
          <w:sz w:val="18"/>
          <w:szCs w:val="18"/>
          <w:lang w:eastAsia="en-US"/>
        </w:rPr>
        <w:t>Nota Explicativa</w:t>
      </w:r>
      <w:r w:rsidRPr="002F358D">
        <w:rPr>
          <w:rFonts w:ascii="Arial" w:hAnsi="Arial" w:cs="Arial"/>
          <w:sz w:val="18"/>
          <w:szCs w:val="18"/>
          <w:lang w:eastAsia="en-US"/>
        </w:rPr>
        <w:t>: A listagem deve obedecer a ordem prevista no inciso II e § 2º do art. 18 do Decreto nº 11.462, de 2023.</w:t>
      </w:r>
    </w:p>
    <w:p w14:paraId="48439FCA" w14:textId="5A0260B5" w:rsidR="00C4795D" w:rsidRDefault="00C4795D" w:rsidP="001A60F2">
      <w:pPr>
        <w:pStyle w:val="Nivel2"/>
        <w:numPr>
          <w:ilvl w:val="0"/>
          <w:numId w:val="0"/>
        </w:numPr>
        <w:rPr>
          <w:lang w:eastAsia="en-US"/>
        </w:rPr>
      </w:pPr>
    </w:p>
    <w:p w14:paraId="2844DC38" w14:textId="77777777" w:rsidR="002F0AE8" w:rsidRPr="0096123D" w:rsidRDefault="002F0AE8" w:rsidP="001A60F2">
      <w:pPr>
        <w:pStyle w:val="Nivel2"/>
        <w:numPr>
          <w:ilvl w:val="0"/>
          <w:numId w:val="0"/>
        </w:numPr>
        <w:rPr>
          <w:lang w:eastAsia="en-US"/>
        </w:rPr>
      </w:pPr>
    </w:p>
    <w:p w14:paraId="019E6285" w14:textId="6A1A3B39" w:rsidR="00CB46FC" w:rsidRPr="007B2846" w:rsidRDefault="00CB46FC" w:rsidP="004F3C52">
      <w:pPr>
        <w:pStyle w:val="Nivel01"/>
        <w:ind w:left="142" w:hanging="284"/>
      </w:pPr>
      <w:r w:rsidRPr="007B2846">
        <w:t>ÓRGÃO(S)</w:t>
      </w:r>
      <w:r w:rsidR="006362AE" w:rsidRPr="007B2846">
        <w:t xml:space="preserve"> GERENCIADOR E</w:t>
      </w:r>
      <w:r w:rsidR="004B2BB8" w:rsidRPr="007B2846">
        <w:t xml:space="preserve"> </w:t>
      </w:r>
      <w:r w:rsidRPr="007B2846">
        <w:t>PARTICIPANTE(S)</w:t>
      </w:r>
    </w:p>
    <w:p w14:paraId="41757AFD" w14:textId="77777777" w:rsidR="00E45C47" w:rsidRDefault="00E45C47" w:rsidP="00E45C47">
      <w:pPr>
        <w:pStyle w:val="Nivel2"/>
        <w:numPr>
          <w:ilvl w:val="0"/>
          <w:numId w:val="0"/>
        </w:numPr>
        <w:rPr>
          <w:lang w:eastAsia="en-US"/>
        </w:rPr>
      </w:pPr>
    </w:p>
    <w:p w14:paraId="52FC0CD5" w14:textId="77777777" w:rsidR="00E45C47" w:rsidRPr="0043156C" w:rsidRDefault="00E45C47" w:rsidP="00E45C47">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2A8527D0" w14:textId="77777777" w:rsidR="00E45C47" w:rsidRDefault="00E45C47" w:rsidP="00E45C4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15527A2" w14:textId="07888492" w:rsidR="00E45C47" w:rsidRPr="00E45C47" w:rsidRDefault="00E45C47" w:rsidP="00E45C4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20"/>
        </w:rPr>
      </w:pPr>
      <w:r w:rsidRPr="00E45C47">
        <w:rPr>
          <w:rFonts w:ascii="Arial" w:eastAsia="Calibri" w:hAnsi="Arial" w:cs="Arial"/>
          <w:b/>
          <w:bCs/>
          <w:i/>
          <w:iCs/>
          <w:color w:val="000000"/>
          <w:sz w:val="18"/>
          <w:szCs w:val="20"/>
          <w:lang w:eastAsia="zh-CN"/>
        </w:rPr>
        <w:t xml:space="preserve">   </w:t>
      </w:r>
      <w:r w:rsidRPr="00E45C47">
        <w:rPr>
          <w:rFonts w:ascii="Arial" w:hAnsi="Arial" w:cs="Arial"/>
          <w:b/>
          <w:sz w:val="18"/>
          <w:szCs w:val="20"/>
        </w:rPr>
        <w:t>Nota Explicativa:</w:t>
      </w:r>
      <w:r w:rsidRPr="00E45C47">
        <w:rPr>
          <w:rFonts w:ascii="Arial" w:hAnsi="Arial" w:cs="Arial"/>
          <w:sz w:val="18"/>
          <w:szCs w:val="20"/>
        </w:rP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p w14:paraId="2E154625" w14:textId="77777777" w:rsidR="00E45C47" w:rsidRDefault="00E45C47" w:rsidP="00E45C47">
      <w:pPr>
        <w:pStyle w:val="Nivel2"/>
        <w:numPr>
          <w:ilvl w:val="0"/>
          <w:numId w:val="0"/>
        </w:numPr>
      </w:pPr>
    </w:p>
    <w:p w14:paraId="7D0D48C5" w14:textId="77777777" w:rsidR="00E45C47" w:rsidRPr="0043156C" w:rsidRDefault="00E45C47" w:rsidP="00E45C47">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01ADB4AB" w14:textId="77777777" w:rsidR="00E45C47" w:rsidRDefault="00E45C47" w:rsidP="00E45C4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7FF8A469" w14:textId="4FC0D4F8" w:rsidR="00E45C47" w:rsidRPr="00E45C47" w:rsidRDefault="00E45C47" w:rsidP="00E45C4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18"/>
        </w:rPr>
      </w:pPr>
      <w:r w:rsidRPr="00E45C47">
        <w:rPr>
          <w:rFonts w:ascii="Arial" w:eastAsia="Calibri" w:hAnsi="Arial" w:cs="Arial"/>
          <w:b/>
          <w:bCs/>
          <w:i/>
          <w:iCs/>
          <w:color w:val="000000"/>
          <w:sz w:val="18"/>
          <w:szCs w:val="20"/>
          <w:lang w:eastAsia="zh-CN"/>
        </w:rPr>
        <w:t xml:space="preserve"> </w:t>
      </w:r>
      <w:r w:rsidRPr="00E45C47">
        <w:rPr>
          <w:rFonts w:ascii="Arial" w:hAnsi="Arial" w:cs="Arial"/>
          <w:b/>
          <w:sz w:val="18"/>
          <w:szCs w:val="18"/>
        </w:rPr>
        <w:t>Nota Explicativa:</w:t>
      </w:r>
      <w:r w:rsidRPr="00E45C47">
        <w:rPr>
          <w:rFonts w:ascii="Arial" w:hAnsi="Arial" w:cs="Arial"/>
          <w:sz w:val="18"/>
          <w:szCs w:val="18"/>
        </w:rPr>
        <w:t xml:space="preserve"> Não será permitida participação de outro órgão ou entidade quando não houver indicação dos quantitativos totais a ser contratados, na forma do art. 4º e parágrafo único do Decreto nº 11.462/2023.</w:t>
      </w:r>
    </w:p>
    <w:p w14:paraId="0130CF2A" w14:textId="77777777" w:rsidR="00E45C47" w:rsidRDefault="00E45C47" w:rsidP="00E45C47">
      <w:pPr>
        <w:pStyle w:val="Nivel2"/>
        <w:numPr>
          <w:ilvl w:val="0"/>
          <w:numId w:val="0"/>
        </w:numPr>
      </w:pPr>
    </w:p>
    <w:p w14:paraId="6D0D0D80" w14:textId="63E84255" w:rsidR="006362AE" w:rsidRPr="002F0AE8" w:rsidRDefault="006362AE" w:rsidP="004F3C52">
      <w:pPr>
        <w:pStyle w:val="Nivel2"/>
        <w:tabs>
          <w:tab w:val="left" w:pos="993"/>
        </w:tabs>
        <w:ind w:left="567" w:hanging="425"/>
      </w:pPr>
      <w:r w:rsidRPr="002F0AE8">
        <w:t xml:space="preserve">O órgão gerenciador será o </w:t>
      </w:r>
      <w:r w:rsidR="00E45C47" w:rsidRPr="002F0AE8">
        <w:t xml:space="preserve">Centro Federal de Educação Tecnológica Celso </w:t>
      </w:r>
      <w:proofErr w:type="spellStart"/>
      <w:r w:rsidR="00E45C47" w:rsidRPr="002F0AE8">
        <w:t>Suckow</w:t>
      </w:r>
      <w:proofErr w:type="spellEnd"/>
      <w:r w:rsidR="00E45C47" w:rsidRPr="002F0AE8">
        <w:t xml:space="preserve"> da Fonseca</w:t>
      </w:r>
      <w:r w:rsidR="002F0AE8" w:rsidRPr="002F0AE8">
        <w:t xml:space="preserve"> (CEFET/RJ).</w:t>
      </w:r>
    </w:p>
    <w:p w14:paraId="20F834D1" w14:textId="77777777" w:rsidR="004F3C52" w:rsidRDefault="004F3C52" w:rsidP="004F3C52">
      <w:pPr>
        <w:pStyle w:val="Nivel2"/>
        <w:numPr>
          <w:ilvl w:val="0"/>
          <w:numId w:val="0"/>
        </w:numPr>
        <w:tabs>
          <w:tab w:val="left" w:pos="993"/>
        </w:tabs>
        <w:ind w:left="709"/>
      </w:pPr>
    </w:p>
    <w:p w14:paraId="10036125" w14:textId="77777777" w:rsidR="004F3C52" w:rsidRPr="004B2BB8" w:rsidRDefault="004F3C52" w:rsidP="004F3C52">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6CB285F5" w14:textId="11375658" w:rsidR="004F3C52" w:rsidRPr="004B2BB8" w:rsidRDefault="004F3C52" w:rsidP="004F3C52">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4B2BB8">
        <w:rPr>
          <w:rFonts w:ascii="Arial" w:eastAsia="Calibri" w:hAnsi="Arial" w:cs="Arial"/>
          <w:i/>
          <w:sz w:val="20"/>
          <w:szCs w:val="20"/>
          <w:lang w:eastAsia="en-US"/>
        </w:rPr>
        <w:t>Se</w:t>
      </w:r>
      <w:r>
        <w:rPr>
          <w:rFonts w:ascii="Arial" w:eastAsia="Calibri" w:hAnsi="Arial" w:cs="Arial"/>
          <w:i/>
          <w:sz w:val="20"/>
          <w:szCs w:val="20"/>
          <w:lang w:eastAsia="en-US"/>
        </w:rPr>
        <w:t xml:space="preserve"> a IRP divulgada </w:t>
      </w:r>
      <w:r w:rsidR="00A00471">
        <w:rPr>
          <w:rFonts w:ascii="Arial" w:eastAsia="Calibri" w:hAnsi="Arial" w:cs="Arial"/>
          <w:i/>
          <w:sz w:val="20"/>
          <w:szCs w:val="20"/>
          <w:lang w:eastAsia="en-US"/>
        </w:rPr>
        <w:t>NÃO tiver</w:t>
      </w:r>
      <w:r>
        <w:rPr>
          <w:rFonts w:ascii="Arial" w:eastAsia="Calibri" w:hAnsi="Arial" w:cs="Arial"/>
          <w:i/>
          <w:sz w:val="20"/>
          <w:szCs w:val="20"/>
          <w:lang w:eastAsia="en-US"/>
        </w:rPr>
        <w:t xml:space="preserve"> órgãos participantes, o texto abaixo deverá ser adotado na minuta da ARP:</w:t>
      </w:r>
    </w:p>
    <w:p w14:paraId="6046ACF1" w14:textId="77777777" w:rsidR="00E45C47" w:rsidRPr="007B2846" w:rsidRDefault="00E45C47" w:rsidP="00E45C47">
      <w:pPr>
        <w:pStyle w:val="Nivel2"/>
        <w:numPr>
          <w:ilvl w:val="0"/>
          <w:numId w:val="0"/>
        </w:numPr>
        <w:tabs>
          <w:tab w:val="left" w:pos="993"/>
        </w:tabs>
        <w:ind w:left="709"/>
      </w:pPr>
    </w:p>
    <w:p w14:paraId="62DFE1B6" w14:textId="01888DB3" w:rsidR="00E45C47" w:rsidRDefault="00E45C47" w:rsidP="004A42EC">
      <w:pPr>
        <w:pStyle w:val="Nvel2-Red"/>
        <w:ind w:left="567" w:hanging="426"/>
        <w:rPr>
          <w:i w:val="0"/>
        </w:rPr>
      </w:pPr>
      <w:r w:rsidRPr="00E45C47">
        <w:rPr>
          <w:i w:val="0"/>
        </w:rPr>
        <w:t>Não há órgãos e entidades públicas participantes do registro de preços.</w:t>
      </w:r>
    </w:p>
    <w:p w14:paraId="70A580A4" w14:textId="77777777" w:rsidR="00E45C47" w:rsidRDefault="00E45C47" w:rsidP="00E45C47">
      <w:pPr>
        <w:pStyle w:val="PargrafodaLista"/>
        <w:rPr>
          <w:i/>
        </w:rPr>
      </w:pPr>
    </w:p>
    <w:p w14:paraId="12736990" w14:textId="2CA1B694" w:rsidR="00E45C47" w:rsidRPr="00E45C47" w:rsidRDefault="00E45C47" w:rsidP="00E45C47">
      <w:pPr>
        <w:pStyle w:val="Nvel2-Red"/>
        <w:numPr>
          <w:ilvl w:val="0"/>
          <w:numId w:val="0"/>
        </w:numPr>
        <w:ind w:left="709"/>
        <w:jc w:val="center"/>
        <w:rPr>
          <w:b/>
          <w:i w:val="0"/>
          <w:sz w:val="22"/>
        </w:rPr>
      </w:pPr>
      <w:r w:rsidRPr="00E45C47">
        <w:rPr>
          <w:b/>
          <w:i w:val="0"/>
          <w:sz w:val="22"/>
          <w:highlight w:val="yellow"/>
        </w:rPr>
        <w:t>OU</w:t>
      </w:r>
    </w:p>
    <w:p w14:paraId="41E2FFDF" w14:textId="77777777" w:rsidR="00E45C47" w:rsidRDefault="00E45C47" w:rsidP="00E45C47">
      <w:pPr>
        <w:pStyle w:val="PargrafodaLista"/>
      </w:pPr>
    </w:p>
    <w:p w14:paraId="6A0EC3CA" w14:textId="77777777" w:rsidR="004F3C52" w:rsidRPr="004B2BB8" w:rsidRDefault="004F3C52" w:rsidP="004F3C52">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537A18EA" w14:textId="77777777" w:rsidR="004F3C52" w:rsidRPr="004B2BB8" w:rsidRDefault="004F3C52" w:rsidP="004F3C52">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4B2BB8">
        <w:rPr>
          <w:rFonts w:ascii="Arial" w:eastAsia="Calibri" w:hAnsi="Arial" w:cs="Arial"/>
          <w:i/>
          <w:sz w:val="20"/>
          <w:szCs w:val="20"/>
          <w:lang w:eastAsia="en-US"/>
        </w:rPr>
        <w:t>Se</w:t>
      </w:r>
      <w:r>
        <w:rPr>
          <w:rFonts w:ascii="Arial" w:eastAsia="Calibri" w:hAnsi="Arial" w:cs="Arial"/>
          <w:i/>
          <w:sz w:val="20"/>
          <w:szCs w:val="20"/>
          <w:lang w:eastAsia="en-US"/>
        </w:rPr>
        <w:t xml:space="preserve"> a IRP divulgada tiver órgãos participantes, o texto abaixo deverá ser adotado na minuta da ARP, sendo completado com as informações dos órgãos participantes conforme o disposto no Termo de Referência. </w:t>
      </w:r>
    </w:p>
    <w:p w14:paraId="6D0EEFC5" w14:textId="77777777" w:rsidR="004F3C52" w:rsidRDefault="004F3C52" w:rsidP="00E45C47">
      <w:pPr>
        <w:pStyle w:val="PargrafodaLista"/>
      </w:pPr>
    </w:p>
    <w:p w14:paraId="019E6287" w14:textId="5F717076" w:rsidR="00CB46FC" w:rsidRPr="004B2BB8" w:rsidRDefault="00E45C47" w:rsidP="004A42EC">
      <w:pPr>
        <w:pStyle w:val="Nvel2-Red"/>
        <w:numPr>
          <w:ilvl w:val="0"/>
          <w:numId w:val="0"/>
        </w:numPr>
        <w:tabs>
          <w:tab w:val="left" w:pos="426"/>
        </w:tabs>
        <w:ind w:left="426" w:hanging="425"/>
        <w:rPr>
          <w:i w:val="0"/>
        </w:rPr>
      </w:pPr>
      <w:r w:rsidRPr="004B2BB8">
        <w:rPr>
          <w:i w:val="0"/>
        </w:rPr>
        <w:t xml:space="preserve">3.2. </w:t>
      </w:r>
      <w:r w:rsidR="00B46698" w:rsidRPr="004B2BB8">
        <w:rPr>
          <w:i w:val="0"/>
        </w:rPr>
        <w:t xml:space="preserve">Além do gerenciador, </w:t>
      </w:r>
      <w:r w:rsidR="004B2BB8" w:rsidRPr="004B2BB8">
        <w:rPr>
          <w:i w:val="0"/>
        </w:rPr>
        <w:t>s</w:t>
      </w:r>
      <w:r w:rsidR="00CB46FC" w:rsidRPr="004B2BB8">
        <w:rPr>
          <w:i w:val="0"/>
        </w:rPr>
        <w:t>ão órgãos e entidades públicas participantes do registro de preços:</w:t>
      </w:r>
    </w:p>
    <w:p w14:paraId="1DF43C28" w14:textId="77777777" w:rsidR="004B2BB8" w:rsidRPr="00D8054F" w:rsidRDefault="004B2BB8" w:rsidP="00E45C47">
      <w:pPr>
        <w:pStyle w:val="Nvel2-Red"/>
        <w:numPr>
          <w:ilvl w:val="0"/>
          <w:numId w:val="0"/>
        </w:numPr>
        <w:ind w:left="709" w:hanging="42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CB46FC" w:rsidRPr="005F295F" w14:paraId="019E628C" w14:textId="77777777">
        <w:tc>
          <w:tcPr>
            <w:tcW w:w="2244" w:type="dxa"/>
          </w:tcPr>
          <w:p w14:paraId="019E6288"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019E6289"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19E628A"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019E628B"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CB46FC" w:rsidRPr="005F295F" w14:paraId="019E6291" w14:textId="77777777">
        <w:tc>
          <w:tcPr>
            <w:tcW w:w="2244" w:type="dxa"/>
          </w:tcPr>
          <w:p w14:paraId="019E628D"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019E628E"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019E628F"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019E6290"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r>
      <w:tr w:rsidR="00CB46FC" w:rsidRPr="005F295F" w14:paraId="019E6296" w14:textId="77777777">
        <w:tc>
          <w:tcPr>
            <w:tcW w:w="2244" w:type="dxa"/>
          </w:tcPr>
          <w:p w14:paraId="019E6292"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019E6293"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019E6294"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019E6295"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r>
      <w:tr w:rsidR="00CB46FC" w:rsidRPr="005F295F" w14:paraId="019E629B" w14:textId="77777777">
        <w:tc>
          <w:tcPr>
            <w:tcW w:w="2244" w:type="dxa"/>
          </w:tcPr>
          <w:p w14:paraId="019E6297"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019E6298"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019E6299"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019E629A"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i/>
                <w:iCs/>
                <w:color w:val="FF0000"/>
                <w:sz w:val="20"/>
                <w:szCs w:val="20"/>
              </w:rPr>
            </w:pPr>
          </w:p>
        </w:tc>
      </w:tr>
    </w:tbl>
    <w:p w14:paraId="33B183F2" w14:textId="77777777" w:rsidR="004F3C52" w:rsidRDefault="004F3C52" w:rsidP="004F3C52">
      <w:pPr>
        <w:pStyle w:val="Nivel01"/>
        <w:numPr>
          <w:ilvl w:val="0"/>
          <w:numId w:val="0"/>
        </w:numPr>
        <w:ind w:left="-284"/>
        <w:rPr>
          <w:i/>
          <w:color w:val="FF0000"/>
        </w:rPr>
      </w:pPr>
    </w:p>
    <w:p w14:paraId="6C0F112B" w14:textId="77777777" w:rsidR="004F3C52" w:rsidRPr="004F3C52" w:rsidRDefault="004F3C52" w:rsidP="004F3C52">
      <w:pPr>
        <w:rPr>
          <w:lang w:eastAsia="en-US"/>
        </w:rPr>
      </w:pPr>
    </w:p>
    <w:p w14:paraId="47051FB4" w14:textId="6555DCAD" w:rsidR="004B2BB8" w:rsidRDefault="006362AE" w:rsidP="004A42EC">
      <w:pPr>
        <w:pStyle w:val="Nivel01"/>
        <w:ind w:left="142" w:hanging="284"/>
        <w:rPr>
          <w:i/>
          <w:color w:val="FF0000"/>
        </w:rPr>
      </w:pPr>
      <w:r w:rsidRPr="00441379">
        <w:lastRenderedPageBreak/>
        <w:t>DA ADESÃO À ATA DE REGISTRO DE PREÇOS</w:t>
      </w:r>
      <w:r w:rsidRPr="005F295F">
        <w:t xml:space="preserve"> </w:t>
      </w:r>
    </w:p>
    <w:p w14:paraId="10A0C7B0" w14:textId="77777777" w:rsidR="004B2BB8" w:rsidRDefault="004B2BB8" w:rsidP="004B2BB8">
      <w:pPr>
        <w:rPr>
          <w:lang w:eastAsia="en-US"/>
        </w:rPr>
      </w:pPr>
    </w:p>
    <w:p w14:paraId="6FABB6A1" w14:textId="77777777" w:rsidR="00C4795D" w:rsidRPr="004B2BB8" w:rsidRDefault="00C4795D" w:rsidP="00C4795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298A4177" w14:textId="0BBF2435" w:rsidR="00C4795D" w:rsidRPr="004B2BB8" w:rsidRDefault="00C4795D" w:rsidP="00C4795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4B2BB8">
        <w:rPr>
          <w:rFonts w:ascii="Arial" w:eastAsia="Calibri" w:hAnsi="Arial" w:cs="Arial"/>
          <w:i/>
          <w:sz w:val="20"/>
          <w:szCs w:val="20"/>
          <w:lang w:eastAsia="en-US"/>
        </w:rPr>
        <w:t>Se</w:t>
      </w:r>
      <w:r>
        <w:rPr>
          <w:rFonts w:ascii="Arial" w:eastAsia="Calibri" w:hAnsi="Arial" w:cs="Arial"/>
          <w:i/>
          <w:sz w:val="20"/>
          <w:szCs w:val="20"/>
          <w:lang w:eastAsia="en-US"/>
        </w:rPr>
        <w:t xml:space="preserve"> a adesão à ata de registro de preços não for admitida, o texto abaixo deverá ser adotado na minuta da ARP, sendo completado com a devida justificativa para isso. </w:t>
      </w:r>
    </w:p>
    <w:p w14:paraId="37FE3930" w14:textId="77777777" w:rsidR="00C4795D" w:rsidRPr="004B2BB8" w:rsidRDefault="00C4795D" w:rsidP="00C4795D">
      <w:pPr>
        <w:rPr>
          <w:lang w:eastAsia="en-US"/>
        </w:rPr>
      </w:pPr>
    </w:p>
    <w:p w14:paraId="2EE4C0CD" w14:textId="77777777" w:rsidR="00C4795D" w:rsidRPr="00C4795D" w:rsidRDefault="00C4795D" w:rsidP="004A42EC">
      <w:pPr>
        <w:pStyle w:val="Nivel2"/>
        <w:ind w:left="567" w:hanging="426"/>
        <w:rPr>
          <w:color w:val="FF0000"/>
          <w:lang w:eastAsia="en-US"/>
        </w:rPr>
      </w:pPr>
      <w:r w:rsidRPr="00C4795D">
        <w:rPr>
          <w:color w:val="FF0000"/>
          <w:lang w:eastAsia="en-US"/>
        </w:rPr>
        <w:t xml:space="preserve"> Não será admitida a adesão à ata de registro de preços decorrente desta licitação, conforme a seguinte justificativa: ............................................</w:t>
      </w:r>
    </w:p>
    <w:p w14:paraId="18C55490" w14:textId="77777777" w:rsidR="00C4795D" w:rsidRDefault="00C4795D" w:rsidP="00C4795D">
      <w:pPr>
        <w:pStyle w:val="Nvel2-Red"/>
        <w:numPr>
          <w:ilvl w:val="0"/>
          <w:numId w:val="0"/>
        </w:numPr>
        <w:rPr>
          <w:lang w:eastAsia="en-US"/>
        </w:rPr>
      </w:pPr>
    </w:p>
    <w:p w14:paraId="6549D4DA" w14:textId="77777777" w:rsidR="00C4795D" w:rsidRPr="0043156C" w:rsidRDefault="00C4795D" w:rsidP="00C4795D">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5C77A668" w14:textId="77777777" w:rsidR="00C4795D"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7537BD3E" w14:textId="77777777" w:rsidR="00C4795D"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E45C47">
        <w:rPr>
          <w:rFonts w:ascii="Arial" w:eastAsia="Calibri" w:hAnsi="Arial" w:cs="Arial"/>
          <w:b/>
          <w:bCs/>
          <w:i/>
          <w:iCs/>
          <w:color w:val="000000"/>
          <w:sz w:val="18"/>
          <w:szCs w:val="20"/>
          <w:lang w:eastAsia="zh-CN"/>
        </w:rPr>
        <w:t xml:space="preserve"> </w:t>
      </w:r>
      <w:r w:rsidRPr="004B2BB8">
        <w:rPr>
          <w:rFonts w:ascii="Arial" w:eastAsia="Calibri" w:hAnsi="Arial" w:cs="Arial"/>
          <w:b/>
          <w:bCs/>
          <w:i/>
          <w:iCs/>
          <w:color w:val="000000"/>
          <w:sz w:val="18"/>
          <w:szCs w:val="20"/>
          <w:lang w:eastAsia="zh-CN"/>
        </w:rPr>
        <w:t xml:space="preserve">Nota Explicativa: </w:t>
      </w:r>
      <w:r w:rsidRPr="004B2BB8">
        <w:rPr>
          <w:rFonts w:ascii="Arial" w:eastAsia="Calibri" w:hAnsi="Arial" w:cs="Arial"/>
          <w:bCs/>
          <w:i/>
          <w:iCs/>
          <w:color w:val="000000"/>
          <w:sz w:val="18"/>
          <w:szCs w:val="20"/>
          <w:lang w:eastAsia="zh-CN"/>
        </w:rPr>
        <w:t xml:space="preserve">A possibilidade de vedação de adesão existe, por exemplo, na hipótese do parágrafo único do art. 4º do Decreto: </w:t>
      </w:r>
    </w:p>
    <w:p w14:paraId="7663EF14"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p>
    <w:p w14:paraId="72D7C055" w14:textId="77777777" w:rsidR="00C4795D"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Pr>
          <w:rFonts w:ascii="Arial" w:eastAsia="Calibri" w:hAnsi="Arial" w:cs="Arial"/>
          <w:bCs/>
          <w:i/>
          <w:iCs/>
          <w:color w:val="000000"/>
          <w:sz w:val="18"/>
          <w:szCs w:val="20"/>
          <w:lang w:eastAsia="zh-CN"/>
        </w:rPr>
        <w:t xml:space="preserve">   </w:t>
      </w:r>
      <w:r w:rsidRPr="004B2BB8">
        <w:rPr>
          <w:rFonts w:ascii="Arial" w:eastAsia="Calibri" w:hAnsi="Arial" w:cs="Arial"/>
          <w:bCs/>
          <w:i/>
          <w:iCs/>
          <w:color w:val="000000"/>
          <w:sz w:val="18"/>
          <w:szCs w:val="20"/>
          <w:lang w:eastAsia="zh-CN"/>
        </w:rPr>
        <w:t>"Art. 4</w:t>
      </w:r>
      <w:proofErr w:type="gramStart"/>
      <w:r w:rsidRPr="004B2BB8">
        <w:rPr>
          <w:rFonts w:ascii="Arial" w:eastAsia="Calibri" w:hAnsi="Arial" w:cs="Arial"/>
          <w:bCs/>
          <w:i/>
          <w:iCs/>
          <w:color w:val="000000"/>
          <w:sz w:val="18"/>
          <w:szCs w:val="20"/>
          <w:lang w:eastAsia="zh-CN"/>
        </w:rPr>
        <w:t>º  É</w:t>
      </w:r>
      <w:proofErr w:type="gramEnd"/>
      <w:r w:rsidRPr="004B2BB8">
        <w:rPr>
          <w:rFonts w:ascii="Arial" w:eastAsia="Calibri" w:hAnsi="Arial" w:cs="Arial"/>
          <w:bCs/>
          <w:i/>
          <w:iCs/>
          <w:color w:val="000000"/>
          <w:sz w:val="18"/>
          <w:szCs w:val="20"/>
          <w:lang w:eastAsia="zh-CN"/>
        </w:rPr>
        <w:t xml:space="preserve"> permitido o registro de preços com indicação limitada a unidades de contratação, sem indicação do total a ser adquirido, apenas nas seguintes situações:</w:t>
      </w:r>
    </w:p>
    <w:p w14:paraId="59FA76A3"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p>
    <w:p w14:paraId="78A62B7F"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 xml:space="preserve">I - </w:t>
      </w:r>
      <w:proofErr w:type="gramStart"/>
      <w:r w:rsidRPr="004B2BB8">
        <w:rPr>
          <w:rFonts w:ascii="Arial" w:eastAsia="Calibri" w:hAnsi="Arial" w:cs="Arial"/>
          <w:bCs/>
          <w:i/>
          <w:iCs/>
          <w:color w:val="000000"/>
          <w:sz w:val="18"/>
          <w:szCs w:val="20"/>
          <w:lang w:eastAsia="zh-CN"/>
        </w:rPr>
        <w:t>quando</w:t>
      </w:r>
      <w:proofErr w:type="gramEnd"/>
      <w:r w:rsidRPr="004B2BB8">
        <w:rPr>
          <w:rFonts w:ascii="Arial" w:eastAsia="Calibri" w:hAnsi="Arial" w:cs="Arial"/>
          <w:bCs/>
          <w:i/>
          <w:iCs/>
          <w:color w:val="000000"/>
          <w:sz w:val="18"/>
          <w:szCs w:val="20"/>
          <w:lang w:eastAsia="zh-CN"/>
        </w:rPr>
        <w:t xml:space="preserve"> for a primeira licitação ou contratação direta para o objeto e o órgão ou a entidade não tiver registro de demandas anteriores;</w:t>
      </w:r>
    </w:p>
    <w:p w14:paraId="19DF90A3"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 xml:space="preserve">II - </w:t>
      </w:r>
      <w:proofErr w:type="gramStart"/>
      <w:r w:rsidRPr="004B2BB8">
        <w:rPr>
          <w:rFonts w:ascii="Arial" w:eastAsia="Calibri" w:hAnsi="Arial" w:cs="Arial"/>
          <w:bCs/>
          <w:i/>
          <w:iCs/>
          <w:color w:val="000000"/>
          <w:sz w:val="18"/>
          <w:szCs w:val="20"/>
          <w:lang w:eastAsia="zh-CN"/>
        </w:rPr>
        <w:t>no</w:t>
      </w:r>
      <w:proofErr w:type="gramEnd"/>
      <w:r w:rsidRPr="004B2BB8">
        <w:rPr>
          <w:rFonts w:ascii="Arial" w:eastAsia="Calibri" w:hAnsi="Arial" w:cs="Arial"/>
          <w:bCs/>
          <w:i/>
          <w:iCs/>
          <w:color w:val="000000"/>
          <w:sz w:val="18"/>
          <w:szCs w:val="20"/>
          <w:lang w:eastAsia="zh-CN"/>
        </w:rPr>
        <w:t xml:space="preserve"> caso de alimento perecível; ou</w:t>
      </w:r>
    </w:p>
    <w:p w14:paraId="30BC8D77"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III - no caso em que o serviço estiver integrado ao fornecimento de bens.</w:t>
      </w:r>
    </w:p>
    <w:p w14:paraId="4C8BD650" w14:textId="77777777" w:rsidR="00C4795D"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p>
    <w:p w14:paraId="2BA98ADD"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Parágrafo único.  Nas situações referidas no caput, é obrigatória a indicação do valor máximo da despesa e é vedada a participação de outro órgão ou entidade na ata."</w:t>
      </w:r>
    </w:p>
    <w:p w14:paraId="224104EC"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p>
    <w:p w14:paraId="336693E6"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Pr>
          <w:rFonts w:ascii="Arial" w:eastAsia="Calibri" w:hAnsi="Arial" w:cs="Arial"/>
          <w:bCs/>
          <w:i/>
          <w:iCs/>
          <w:color w:val="000000"/>
          <w:sz w:val="18"/>
          <w:szCs w:val="20"/>
          <w:lang w:eastAsia="zh-CN"/>
        </w:rPr>
        <w:t xml:space="preserve">   </w:t>
      </w:r>
      <w:r w:rsidRPr="004B2BB8">
        <w:rPr>
          <w:rFonts w:ascii="Arial" w:eastAsia="Calibri" w:hAnsi="Arial" w:cs="Arial"/>
          <w:bCs/>
          <w:i/>
          <w:iCs/>
          <w:color w:val="000000"/>
          <w:sz w:val="18"/>
          <w:szCs w:val="20"/>
          <w:lang w:eastAsia="zh-CN"/>
        </w:rPr>
        <w:t>Além disso, em razão da capacidade de gerenciamento do gerenciador, ele pode negar adesões posteriores, conforme art. 7º, I e XI, do Decreto: "Art. 7</w:t>
      </w:r>
      <w:proofErr w:type="gramStart"/>
      <w:r w:rsidRPr="004B2BB8">
        <w:rPr>
          <w:rFonts w:ascii="Arial" w:eastAsia="Calibri" w:hAnsi="Arial" w:cs="Arial"/>
          <w:bCs/>
          <w:i/>
          <w:iCs/>
          <w:color w:val="000000"/>
          <w:sz w:val="18"/>
          <w:szCs w:val="20"/>
          <w:lang w:eastAsia="zh-CN"/>
        </w:rPr>
        <w:t>º  Compete</w:t>
      </w:r>
      <w:proofErr w:type="gramEnd"/>
      <w:r w:rsidRPr="004B2BB8">
        <w:rPr>
          <w:rFonts w:ascii="Arial" w:eastAsia="Calibri" w:hAnsi="Arial" w:cs="Arial"/>
          <w:bCs/>
          <w:i/>
          <w:iCs/>
          <w:color w:val="000000"/>
          <w:sz w:val="18"/>
          <w:szCs w:val="20"/>
          <w:lang w:eastAsia="zh-CN"/>
        </w:rPr>
        <w:t xml:space="preserve"> ao órgão ou à entidade gerenciadora praticar todos os atos de controle e de administração do SRP, em especial:</w:t>
      </w:r>
    </w:p>
    <w:p w14:paraId="0144A0F2"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I - realizar procedimento público de intenção de registro de preços - IRP e, quando for o caso, estabelecer o número máximo de participantes, em conformidade com sua capacidade de gerenciamento;</w:t>
      </w:r>
    </w:p>
    <w:p w14:paraId="40DF14D8"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w:t>
      </w:r>
    </w:p>
    <w:p w14:paraId="492F6D66"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4B2BB8">
        <w:rPr>
          <w:rFonts w:ascii="Arial" w:eastAsia="Calibri" w:hAnsi="Arial" w:cs="Arial"/>
          <w:bCs/>
          <w:i/>
          <w:iCs/>
          <w:color w:val="000000"/>
          <w:sz w:val="18"/>
          <w:szCs w:val="20"/>
          <w:lang w:eastAsia="zh-CN"/>
        </w:rPr>
        <w:t>XI - deliberar quanto à adesão posterior de órgãos e entidades que não tenham manifestado interesse durante o período de divulgação da IRP;"</w:t>
      </w:r>
    </w:p>
    <w:p w14:paraId="3B84B992"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p>
    <w:p w14:paraId="6DCFF5DF" w14:textId="77777777" w:rsidR="00C4795D" w:rsidRPr="004B2BB8" w:rsidRDefault="00C4795D" w:rsidP="00C4795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18"/>
        </w:rPr>
      </w:pPr>
      <w:r>
        <w:rPr>
          <w:rFonts w:ascii="Arial" w:eastAsia="Calibri" w:hAnsi="Arial" w:cs="Arial"/>
          <w:bCs/>
          <w:i/>
          <w:iCs/>
          <w:color w:val="000000"/>
          <w:sz w:val="18"/>
          <w:szCs w:val="20"/>
          <w:lang w:eastAsia="zh-CN"/>
        </w:rPr>
        <w:t xml:space="preserve">   </w:t>
      </w:r>
      <w:r w:rsidRPr="004B2BB8">
        <w:rPr>
          <w:rFonts w:ascii="Arial" w:eastAsia="Calibri" w:hAnsi="Arial" w:cs="Arial"/>
          <w:bCs/>
          <w:i/>
          <w:iCs/>
          <w:color w:val="000000"/>
          <w:sz w:val="18"/>
          <w:szCs w:val="20"/>
          <w:lang w:eastAsia="zh-CN"/>
        </w:rPr>
        <w:t>Assim, desde que devidamente justificado nos Estudos Técnicos Preliminares, poderá ser vedada a adesão, de forma prévia, a órgãos não-participantes</w:t>
      </w:r>
      <w:r>
        <w:rPr>
          <w:rFonts w:ascii="Arial" w:eastAsia="Calibri" w:hAnsi="Arial" w:cs="Arial"/>
          <w:bCs/>
          <w:i/>
          <w:iCs/>
          <w:color w:val="000000"/>
          <w:sz w:val="18"/>
          <w:szCs w:val="20"/>
          <w:lang w:eastAsia="zh-CN"/>
        </w:rPr>
        <w:t>.</w:t>
      </w:r>
    </w:p>
    <w:p w14:paraId="713B1A0F" w14:textId="77777777" w:rsidR="00C4795D" w:rsidRDefault="00C4795D" w:rsidP="004B2BB8">
      <w:pPr>
        <w:rPr>
          <w:lang w:eastAsia="en-US"/>
        </w:rPr>
      </w:pPr>
    </w:p>
    <w:p w14:paraId="0363B421" w14:textId="77777777" w:rsidR="00C4795D" w:rsidRDefault="00C4795D" w:rsidP="004B2BB8">
      <w:pPr>
        <w:rPr>
          <w:lang w:eastAsia="en-US"/>
        </w:rPr>
      </w:pPr>
    </w:p>
    <w:p w14:paraId="1EEFFA64" w14:textId="3C1FA971" w:rsidR="00C4795D" w:rsidRDefault="00C4795D" w:rsidP="004F3C52">
      <w:pPr>
        <w:pStyle w:val="Nivel01"/>
        <w:numPr>
          <w:ilvl w:val="0"/>
          <w:numId w:val="0"/>
        </w:numPr>
        <w:ind w:left="360"/>
        <w:jc w:val="center"/>
        <w:rPr>
          <w:color w:val="FF0000"/>
          <w:sz w:val="28"/>
          <w:szCs w:val="28"/>
        </w:rPr>
      </w:pPr>
      <w:r w:rsidRPr="00C4795D">
        <w:rPr>
          <w:color w:val="FF0000"/>
          <w:sz w:val="28"/>
          <w:szCs w:val="28"/>
          <w:highlight w:val="yellow"/>
        </w:rPr>
        <w:t>OU</w:t>
      </w:r>
    </w:p>
    <w:p w14:paraId="55D17E12" w14:textId="77777777" w:rsidR="004F3C52" w:rsidRDefault="004F3C52" w:rsidP="004F3C52">
      <w:pPr>
        <w:rPr>
          <w:lang w:eastAsia="en-US"/>
        </w:rPr>
      </w:pPr>
    </w:p>
    <w:p w14:paraId="7765828D" w14:textId="77777777" w:rsidR="00C4795D" w:rsidRDefault="00C4795D" w:rsidP="004B2BB8">
      <w:pPr>
        <w:rPr>
          <w:lang w:eastAsia="en-US"/>
        </w:rPr>
      </w:pPr>
    </w:p>
    <w:p w14:paraId="5CF90100" w14:textId="77777777" w:rsidR="004B2BB8" w:rsidRPr="004B2BB8" w:rsidRDefault="004B2BB8" w:rsidP="004B2BB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57A846DF" w14:textId="01049307" w:rsidR="004B2BB8" w:rsidRPr="004B2BB8" w:rsidRDefault="004B2BB8" w:rsidP="004B2BB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4B2BB8">
        <w:rPr>
          <w:rFonts w:ascii="Arial" w:eastAsia="Calibri" w:hAnsi="Arial" w:cs="Arial"/>
          <w:i/>
          <w:sz w:val="20"/>
          <w:szCs w:val="20"/>
          <w:lang w:eastAsia="en-US"/>
        </w:rPr>
        <w:t>Se</w:t>
      </w:r>
      <w:r>
        <w:rPr>
          <w:rFonts w:ascii="Arial" w:eastAsia="Calibri" w:hAnsi="Arial" w:cs="Arial"/>
          <w:i/>
          <w:sz w:val="20"/>
          <w:szCs w:val="20"/>
          <w:lang w:eastAsia="en-US"/>
        </w:rPr>
        <w:t xml:space="preserve"> a adesão à ata de registro de preços for admitida, o texto abaixo </w:t>
      </w:r>
      <w:r w:rsidR="00C4795D">
        <w:rPr>
          <w:rFonts w:ascii="Arial" w:eastAsia="Calibri" w:hAnsi="Arial" w:cs="Arial"/>
          <w:i/>
          <w:sz w:val="20"/>
          <w:szCs w:val="20"/>
          <w:lang w:eastAsia="en-US"/>
        </w:rPr>
        <w:t xml:space="preserve">é o que </w:t>
      </w:r>
      <w:r>
        <w:rPr>
          <w:rFonts w:ascii="Arial" w:eastAsia="Calibri" w:hAnsi="Arial" w:cs="Arial"/>
          <w:i/>
          <w:sz w:val="20"/>
          <w:szCs w:val="20"/>
          <w:lang w:eastAsia="en-US"/>
        </w:rPr>
        <w:t xml:space="preserve">deverá ser </w:t>
      </w:r>
      <w:r w:rsidR="00C4795D">
        <w:rPr>
          <w:rFonts w:ascii="Arial" w:eastAsia="Calibri" w:hAnsi="Arial" w:cs="Arial"/>
          <w:i/>
          <w:sz w:val="20"/>
          <w:szCs w:val="20"/>
          <w:lang w:eastAsia="en-US"/>
        </w:rPr>
        <w:t>adotado na minuta da ARP.</w:t>
      </w:r>
      <w:r>
        <w:rPr>
          <w:rFonts w:ascii="Arial" w:eastAsia="Calibri" w:hAnsi="Arial" w:cs="Arial"/>
          <w:i/>
          <w:sz w:val="20"/>
          <w:szCs w:val="20"/>
          <w:lang w:eastAsia="en-US"/>
        </w:rPr>
        <w:t xml:space="preserve"> </w:t>
      </w:r>
    </w:p>
    <w:p w14:paraId="01C8DD58" w14:textId="77777777" w:rsidR="004B2BB8" w:rsidRDefault="004B2BB8" w:rsidP="004B2BB8">
      <w:pPr>
        <w:rPr>
          <w:lang w:eastAsia="en-US"/>
        </w:rPr>
      </w:pPr>
    </w:p>
    <w:p w14:paraId="4E08BBE3" w14:textId="6701D63A" w:rsidR="00C4795D" w:rsidRPr="00C4795D" w:rsidRDefault="00C4795D" w:rsidP="004F3C52">
      <w:pPr>
        <w:pStyle w:val="Nivel2"/>
        <w:numPr>
          <w:ilvl w:val="0"/>
          <w:numId w:val="0"/>
        </w:numPr>
        <w:ind w:left="567" w:hanging="426"/>
        <w:rPr>
          <w:color w:val="FF0000"/>
        </w:rPr>
      </w:pPr>
      <w:r>
        <w:rPr>
          <w:color w:val="FF0000"/>
        </w:rPr>
        <w:t xml:space="preserve">4.1. </w:t>
      </w:r>
      <w:r w:rsidRPr="00C4795D">
        <w:rPr>
          <w:color w:val="FF0000"/>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01CCD3B" w14:textId="06D098FE" w:rsidR="00C4795D" w:rsidRPr="00C4795D" w:rsidRDefault="00C4795D" w:rsidP="008C1AB0">
      <w:pPr>
        <w:pStyle w:val="Nvel3-R"/>
        <w:tabs>
          <w:tab w:val="left" w:pos="1134"/>
        </w:tabs>
        <w:ind w:left="1134" w:hanging="567"/>
        <w:rPr>
          <w:i w:val="0"/>
        </w:rPr>
      </w:pPr>
      <w:r w:rsidRPr="00C4795D">
        <w:rPr>
          <w:i w:val="0"/>
        </w:rPr>
        <w:lastRenderedPageBreak/>
        <w:t>Apresentação de justificativa da vantagem da adesão, inclusive em situações de provável desabastecimento ou descontinuidade de serviço público;</w:t>
      </w:r>
    </w:p>
    <w:p w14:paraId="2BFA1B23" w14:textId="48635CB9" w:rsidR="00C4795D" w:rsidRPr="00C4795D" w:rsidRDefault="00C4795D" w:rsidP="008C1AB0">
      <w:pPr>
        <w:pStyle w:val="Nvel3-R"/>
        <w:tabs>
          <w:tab w:val="left" w:pos="1134"/>
        </w:tabs>
        <w:ind w:left="1134" w:hanging="567"/>
        <w:rPr>
          <w:i w:val="0"/>
        </w:rPr>
      </w:pPr>
      <w:r w:rsidRPr="00C4795D">
        <w:rPr>
          <w:i w:val="0"/>
        </w:rPr>
        <w:t xml:space="preserve"> Demonstração de que os valores registrados estão compatíveis com os valores praticados pelo mercado na forma do art. 23 da Lei nº 14.133, de 2021; e</w:t>
      </w:r>
    </w:p>
    <w:p w14:paraId="23E8CD78" w14:textId="05CC6503" w:rsidR="00A07AB6" w:rsidRPr="00A07AB6" w:rsidRDefault="00C4795D" w:rsidP="008C1AB0">
      <w:pPr>
        <w:pStyle w:val="Nvel3-R"/>
        <w:tabs>
          <w:tab w:val="left" w:pos="1134"/>
        </w:tabs>
        <w:ind w:left="1134" w:hanging="567"/>
        <w:rPr>
          <w:i w:val="0"/>
        </w:rPr>
      </w:pPr>
      <w:r w:rsidRPr="00C4795D">
        <w:rPr>
          <w:i w:val="0"/>
        </w:rPr>
        <w:t xml:space="preserve"> Consulta e aceitação prévias do órgão ou da entidade gerenciadora e do fornecedor.</w:t>
      </w:r>
    </w:p>
    <w:p w14:paraId="731FDDEB" w14:textId="77777777" w:rsidR="00C4795D" w:rsidRPr="00C4795D" w:rsidRDefault="00C4795D" w:rsidP="004A42EC">
      <w:pPr>
        <w:pStyle w:val="Nvel2-Red"/>
        <w:ind w:left="426"/>
        <w:rPr>
          <w:i w:val="0"/>
        </w:rPr>
      </w:pPr>
      <w:r w:rsidRPr="00C4795D">
        <w:rPr>
          <w:i w:val="0"/>
        </w:rPr>
        <w:t>A autorização do órgão ou entidade gerenciadora apenas será realizada após a aceitação da adesão pelo fornecedor.</w:t>
      </w:r>
    </w:p>
    <w:p w14:paraId="351F449E" w14:textId="03A88CDB" w:rsidR="00A07AB6" w:rsidRPr="00A07AB6" w:rsidRDefault="00C4795D" w:rsidP="008C1AB0">
      <w:pPr>
        <w:pStyle w:val="Nvel3-R"/>
        <w:ind w:left="1134" w:hanging="567"/>
        <w:rPr>
          <w:i w:val="0"/>
        </w:rPr>
      </w:pPr>
      <w:r w:rsidRPr="00C4795D">
        <w:rPr>
          <w:i w:val="0"/>
        </w:rPr>
        <w:t>O órgão ou entidade gerenciadora poderá rejeitar adesões caso elas possam acarretar prejuízo à execução de seus próprios contratos ou à sua capacidade de gerenciamento.</w:t>
      </w:r>
    </w:p>
    <w:p w14:paraId="6F690B75" w14:textId="77777777" w:rsidR="00C4795D" w:rsidRPr="00C4795D" w:rsidRDefault="00C4795D" w:rsidP="004A42EC">
      <w:pPr>
        <w:pStyle w:val="Nvel2-Red"/>
        <w:ind w:left="426" w:hanging="425"/>
        <w:rPr>
          <w:i w:val="0"/>
        </w:rPr>
      </w:pPr>
      <w:r w:rsidRPr="00C4795D">
        <w:rPr>
          <w:i w:val="0"/>
        </w:rPr>
        <w:t xml:space="preserve"> Após a autorização do órgão ou da entidade gerenciadora, o órgão ou entidade não participante deverá efetivar a aquisição ou a contratação solicitada em até noventa dias, observado o prazo de vigência da ata.</w:t>
      </w:r>
    </w:p>
    <w:p w14:paraId="2BE97474" w14:textId="77777777" w:rsidR="00C4795D" w:rsidRPr="00C4795D" w:rsidRDefault="00C4795D" w:rsidP="004A42EC">
      <w:pPr>
        <w:pStyle w:val="Nvel2-Red"/>
        <w:ind w:left="426" w:hanging="425"/>
        <w:rPr>
          <w:i w:val="0"/>
        </w:rPr>
      </w:pPr>
      <w:r w:rsidRPr="00C4795D">
        <w:rPr>
          <w:i w:val="0"/>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253DD0" w14:textId="77777777" w:rsidR="00C4795D" w:rsidRPr="00C4795D" w:rsidRDefault="00C4795D" w:rsidP="004A42EC">
      <w:pPr>
        <w:pStyle w:val="Nvel2-Red"/>
        <w:ind w:left="426"/>
        <w:rPr>
          <w:i w:val="0"/>
        </w:rPr>
      </w:pPr>
      <w:r w:rsidRPr="00C4795D">
        <w:rPr>
          <w:i w:val="0"/>
        </w:rPr>
        <w:t>O órgão ou a entidade poderá aderir a item da ata de registro de preços da qual seja integrante, na qualidade de não participante, para aqueles itens para os quais não tenha quantitativo registrado, observados os requisitos do item 4.1.</w:t>
      </w:r>
    </w:p>
    <w:p w14:paraId="4DC12CD4" w14:textId="77777777" w:rsidR="00C4795D" w:rsidRPr="009D6CCC" w:rsidRDefault="00C4795D" w:rsidP="004A42EC">
      <w:pPr>
        <w:pStyle w:val="SubTitNN"/>
        <w:rPr>
          <w:color w:val="FF0000"/>
        </w:rPr>
      </w:pPr>
      <w:r w:rsidRPr="009D6CCC">
        <w:rPr>
          <w:color w:val="FF0000"/>
        </w:rPr>
        <w:t>Dos limites para as adesões</w:t>
      </w:r>
    </w:p>
    <w:p w14:paraId="06E199CF" w14:textId="77777777" w:rsidR="00C4795D" w:rsidRPr="00C4795D" w:rsidRDefault="00C4795D" w:rsidP="004A42EC">
      <w:pPr>
        <w:pStyle w:val="Nvel2-Red"/>
        <w:ind w:left="426" w:hanging="425"/>
        <w:rPr>
          <w:i w:val="0"/>
        </w:rPr>
      </w:pPr>
      <w:r w:rsidRPr="00C4795D">
        <w:rPr>
          <w:i w:val="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7D6570B" w14:textId="77777777" w:rsidR="00C4795D" w:rsidRPr="00C4795D" w:rsidRDefault="00C4795D" w:rsidP="004A42EC">
      <w:pPr>
        <w:pStyle w:val="Nvel2-Red"/>
        <w:ind w:left="426" w:hanging="426"/>
        <w:rPr>
          <w:i w:val="0"/>
        </w:rPr>
      </w:pPr>
      <w:r w:rsidRPr="00C4795D">
        <w:rPr>
          <w:i w:val="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1741049" w14:textId="4D679BF0" w:rsidR="004B2BB8" w:rsidRDefault="00C4795D" w:rsidP="004A42EC">
      <w:pPr>
        <w:pStyle w:val="Nivel2"/>
        <w:ind w:left="426"/>
        <w:rPr>
          <w:color w:val="FF0000"/>
        </w:rPr>
      </w:pPr>
      <w:r w:rsidRPr="00C4795D">
        <w:rPr>
          <w:color w:val="FF0000"/>
        </w:rPr>
        <w:t>A adesão à ata de registro de preços por órgãos e en</w:t>
      </w:r>
      <w:r w:rsidRPr="00C4795D">
        <w:rPr>
          <w:rFonts w:eastAsia="Arial"/>
          <w:color w:val="FF0000"/>
        </w:rPr>
        <w:t>ti</w:t>
      </w:r>
      <w:r w:rsidRPr="00C4795D">
        <w:rPr>
          <w:color w:val="FF0000"/>
        </w:rPr>
        <w:t>dades da Administração Pública estadual, distrital e municipal poderá ser exigida para fins de transferências voluntárias, não ficando sujeita ao limite de que trata o item 4</w:t>
      </w:r>
      <w:r w:rsidR="001E4B45">
        <w:rPr>
          <w:color w:val="FF0000"/>
        </w:rPr>
        <w:t>.</w:t>
      </w:r>
      <w:r w:rsidR="00626F2A">
        <w:rPr>
          <w:color w:val="FF0000"/>
        </w:rPr>
        <w:t>7</w:t>
      </w:r>
      <w:r w:rsidRPr="00C4795D">
        <w:rPr>
          <w:color w:val="FF0000"/>
        </w:rPr>
        <w:t>, desde que seja des</w:t>
      </w:r>
      <w:r w:rsidRPr="00C4795D">
        <w:rPr>
          <w:rFonts w:eastAsia="Arial"/>
          <w:color w:val="FF0000"/>
        </w:rPr>
        <w:t>ti</w:t>
      </w:r>
      <w:r w:rsidRPr="00C4795D">
        <w:rPr>
          <w:color w:val="FF0000"/>
        </w:rPr>
        <w:t>nada à execução descentralizada de programa ou projeto federal e comprovada a compatibilidade dos preços registrados com os valores praticados no mercado na forma do art. 23 da Lei nº 14.133, de 2021.</w:t>
      </w:r>
    </w:p>
    <w:p w14:paraId="19AAD8C4" w14:textId="77777777" w:rsidR="004F3C52" w:rsidRPr="00A07AB6" w:rsidRDefault="004F3C52" w:rsidP="004F3C52">
      <w:pPr>
        <w:pStyle w:val="Nivel2"/>
        <w:numPr>
          <w:ilvl w:val="0"/>
          <w:numId w:val="0"/>
        </w:numPr>
        <w:ind w:left="142"/>
        <w:rPr>
          <w:color w:val="FF0000"/>
        </w:rPr>
      </w:pPr>
    </w:p>
    <w:p w14:paraId="43235F7F" w14:textId="2950F20D" w:rsidR="0096123D" w:rsidRPr="0096533C" w:rsidRDefault="0096123D" w:rsidP="004A42EC">
      <w:pPr>
        <w:pStyle w:val="SubTitNN"/>
      </w:pPr>
      <w:r w:rsidRPr="0096533C">
        <w:t>Vedação a acréscimo de quantitativos</w:t>
      </w:r>
    </w:p>
    <w:p w14:paraId="6CB508D3" w14:textId="2840F3DB" w:rsidR="0096123D" w:rsidRDefault="0096123D" w:rsidP="004A42EC">
      <w:pPr>
        <w:pStyle w:val="Nivel2"/>
        <w:ind w:left="426" w:hanging="426"/>
      </w:pPr>
      <w:r w:rsidRPr="0096533C">
        <w:t>É vedado efetuar acréscimos nos quantitativos fixados na ata de registro de preços</w:t>
      </w:r>
      <w:r w:rsidR="00700A54" w:rsidRPr="0096533C">
        <w:t>.</w:t>
      </w:r>
    </w:p>
    <w:p w14:paraId="78750F07" w14:textId="77777777" w:rsidR="00A07AB6" w:rsidRDefault="00A07AB6" w:rsidP="00A07AB6">
      <w:pPr>
        <w:pStyle w:val="Nivel2"/>
        <w:numPr>
          <w:ilvl w:val="0"/>
          <w:numId w:val="0"/>
        </w:numPr>
        <w:ind w:left="709"/>
      </w:pPr>
    </w:p>
    <w:p w14:paraId="74720BE7" w14:textId="77777777" w:rsidR="00A07AB6" w:rsidRPr="0096533C" w:rsidRDefault="00A07AB6" w:rsidP="00A07AB6">
      <w:pPr>
        <w:pStyle w:val="Nivel2"/>
        <w:numPr>
          <w:ilvl w:val="0"/>
          <w:numId w:val="0"/>
        </w:numPr>
        <w:ind w:left="709"/>
      </w:pPr>
    </w:p>
    <w:p w14:paraId="45D70150" w14:textId="18014EF2" w:rsidR="00D1456C" w:rsidRPr="00A07AB6" w:rsidRDefault="00D1456C" w:rsidP="004A42EC">
      <w:pPr>
        <w:pStyle w:val="Nivel01"/>
        <w:ind w:left="0" w:hanging="283"/>
      </w:pPr>
      <w:r w:rsidRPr="00A07AB6">
        <w:t>VALIDADE</w:t>
      </w:r>
      <w:r w:rsidR="00F2788D" w:rsidRPr="00A07AB6">
        <w:t xml:space="preserve">, </w:t>
      </w:r>
      <w:r w:rsidRPr="00A07AB6">
        <w:t>FORMALIZAÇÃO DA ATA DE REGISTRO DE PREÇOS</w:t>
      </w:r>
      <w:r w:rsidR="00590DA7" w:rsidRPr="00A07AB6">
        <w:t xml:space="preserve"> E CA</w:t>
      </w:r>
      <w:r w:rsidR="000439CC" w:rsidRPr="00A07AB6">
        <w:t>DASTRO RESERVA</w:t>
      </w:r>
    </w:p>
    <w:p w14:paraId="0C7D0A38" w14:textId="3EDB438A" w:rsidR="00C74737" w:rsidRPr="00A07AB6" w:rsidRDefault="00CB46FC" w:rsidP="004A42EC">
      <w:pPr>
        <w:pStyle w:val="Nivel2"/>
        <w:ind w:left="426"/>
        <w:rPr>
          <w:iCs/>
        </w:rPr>
      </w:pPr>
      <w:r w:rsidRPr="00A07AB6">
        <w:t>A validade da Ata de Registro de Preços será de</w:t>
      </w:r>
      <w:r w:rsidR="00A57D0E" w:rsidRPr="00A07AB6">
        <w:t xml:space="preserve"> 1 (um) ano, contado a</w:t>
      </w:r>
      <w:r w:rsidRPr="00A07AB6">
        <w:t xml:space="preserve"> partir do</w:t>
      </w:r>
      <w:r w:rsidR="00FB6A43" w:rsidRPr="00A07AB6">
        <w:t xml:space="preserve"> primeiro dia útil subsequente à data de divulgação no PNCP</w:t>
      </w:r>
      <w:r w:rsidRPr="00A07AB6">
        <w:t xml:space="preserve">, </w:t>
      </w:r>
      <w:r w:rsidR="00F12A31" w:rsidRPr="00A07AB6">
        <w:rPr>
          <w:color w:val="FF0000"/>
        </w:rPr>
        <w:t>podendo ser prorrogada</w:t>
      </w:r>
      <w:r w:rsidR="006C3A88" w:rsidRPr="00A07AB6">
        <w:rPr>
          <w:color w:val="FF0000"/>
        </w:rPr>
        <w:t xml:space="preserve"> por igual período, mediante </w:t>
      </w:r>
      <w:r w:rsidR="00A57D0E" w:rsidRPr="00A07AB6">
        <w:rPr>
          <w:color w:val="FF0000"/>
        </w:rPr>
        <w:t xml:space="preserve">a </w:t>
      </w:r>
      <w:r w:rsidR="006C3A88" w:rsidRPr="00A07AB6">
        <w:rPr>
          <w:color w:val="FF0000"/>
        </w:rPr>
        <w:t>anuência d</w:t>
      </w:r>
      <w:r w:rsidR="0081278D" w:rsidRPr="00A07AB6">
        <w:rPr>
          <w:color w:val="FF0000"/>
        </w:rPr>
        <w:t>o fornecedor,</w:t>
      </w:r>
      <w:r w:rsidR="006C3A88" w:rsidRPr="00A07AB6">
        <w:rPr>
          <w:color w:val="FF0000"/>
        </w:rPr>
        <w:t xml:space="preserve"> desde que comprovado o preço vantajoso</w:t>
      </w:r>
      <w:r w:rsidRPr="00A07AB6">
        <w:t>.</w:t>
      </w:r>
    </w:p>
    <w:p w14:paraId="3107B239" w14:textId="77777777" w:rsidR="00A07AB6" w:rsidRPr="0043156C" w:rsidRDefault="00A07AB6" w:rsidP="00A07AB6">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0F4CF84C" w14:textId="77777777" w:rsidR="00A07AB6" w:rsidRPr="00A07AB6" w:rsidRDefault="00A07AB6" w:rsidP="00A07AB6">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20"/>
          <w:szCs w:val="20"/>
          <w:lang w:eastAsia="zh-CN"/>
        </w:rPr>
      </w:pPr>
      <w:r w:rsidRPr="00A07AB6">
        <w:rPr>
          <w:rFonts w:ascii="Arial" w:eastAsia="Calibri" w:hAnsi="Arial" w:cs="Arial"/>
          <w:b/>
          <w:bCs/>
          <w:i/>
          <w:iCs/>
          <w:color w:val="000000"/>
          <w:sz w:val="20"/>
          <w:szCs w:val="20"/>
          <w:lang w:eastAsia="zh-CN"/>
        </w:rPr>
        <w:lastRenderedPageBreak/>
        <w:t xml:space="preserve">   </w:t>
      </w:r>
    </w:p>
    <w:p w14:paraId="16DE28F2" w14:textId="19D4460C" w:rsidR="00A07AB6" w:rsidRPr="00A07AB6" w:rsidRDefault="00A07AB6" w:rsidP="00A07AB6">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20"/>
          <w:szCs w:val="20"/>
        </w:rPr>
      </w:pPr>
      <w:r w:rsidRPr="00A07AB6">
        <w:rPr>
          <w:rFonts w:ascii="Arial" w:eastAsia="Calibri" w:hAnsi="Arial" w:cs="Arial"/>
          <w:b/>
          <w:bCs/>
          <w:i/>
          <w:iCs/>
          <w:color w:val="000000"/>
          <w:sz w:val="20"/>
          <w:szCs w:val="20"/>
          <w:lang w:eastAsia="zh-CN"/>
        </w:rPr>
        <w:t xml:space="preserve"> </w:t>
      </w:r>
      <w:r w:rsidRPr="00A07AB6">
        <w:rPr>
          <w:b/>
          <w:sz w:val="20"/>
          <w:szCs w:val="20"/>
        </w:rPr>
        <w:t>Nota Explicativa</w:t>
      </w:r>
      <w:r w:rsidRPr="00A07AB6">
        <w:rPr>
          <w:sz w:val="20"/>
          <w:szCs w:val="20"/>
        </w:rPr>
        <w:t>: O artigo 84 da Lei 14.133 fixa o prazo de 1 (um) ano para a ata de registro de preços, admitindo a prorrogação por igual período.</w:t>
      </w:r>
    </w:p>
    <w:p w14:paraId="1CB24947" w14:textId="77777777" w:rsidR="00A07AB6" w:rsidRDefault="00A07AB6" w:rsidP="00A07AB6">
      <w:pPr>
        <w:pStyle w:val="Nivel2"/>
        <w:numPr>
          <w:ilvl w:val="0"/>
          <w:numId w:val="0"/>
        </w:numPr>
        <w:ind w:left="709"/>
        <w:rPr>
          <w:highlight w:val="yellow"/>
        </w:rPr>
      </w:pPr>
    </w:p>
    <w:p w14:paraId="06E48114" w14:textId="77777777" w:rsidR="00A07AB6" w:rsidRPr="004B2BB8" w:rsidRDefault="00A07AB6" w:rsidP="00A07AB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0738858E" w14:textId="17EA8FE0" w:rsidR="00A07AB6" w:rsidRPr="00A07AB6" w:rsidRDefault="004202B0" w:rsidP="00A07AB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 </w:t>
      </w:r>
      <w:r w:rsidR="00A07AB6" w:rsidRPr="00A07AB6">
        <w:rPr>
          <w:rFonts w:ascii="Arial" w:eastAsia="Calibri" w:hAnsi="Arial" w:cs="Arial"/>
          <w:i/>
          <w:sz w:val="20"/>
          <w:szCs w:val="20"/>
          <w:lang w:eastAsia="en-US"/>
        </w:rPr>
        <w:t>dependendo do objeto não for necessário prever a possibilidade de prorrogação, o texto</w:t>
      </w:r>
      <w:r>
        <w:rPr>
          <w:rFonts w:ascii="Arial" w:eastAsia="Calibri" w:hAnsi="Arial" w:cs="Arial"/>
          <w:i/>
          <w:sz w:val="20"/>
          <w:szCs w:val="20"/>
          <w:lang w:eastAsia="en-US"/>
        </w:rPr>
        <w:t xml:space="preserve"> disposto no subitem 5.1</w:t>
      </w:r>
      <w:r w:rsidR="00A07AB6" w:rsidRPr="00A07AB6">
        <w:rPr>
          <w:rFonts w:ascii="Arial" w:eastAsia="Calibri" w:hAnsi="Arial" w:cs="Arial"/>
          <w:i/>
          <w:sz w:val="20"/>
          <w:szCs w:val="20"/>
          <w:lang w:eastAsia="en-US"/>
        </w:rPr>
        <w:t xml:space="preserve"> deverá ser alterado para:</w:t>
      </w:r>
    </w:p>
    <w:p w14:paraId="3EC705BB" w14:textId="11A09D9D" w:rsidR="00A07AB6" w:rsidRPr="00A07AB6" w:rsidRDefault="00A07AB6" w:rsidP="00A07AB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A07AB6">
        <w:rPr>
          <w:rFonts w:ascii="Arial" w:hAnsi="Arial" w:cs="Arial"/>
          <w:sz w:val="20"/>
          <w:szCs w:val="20"/>
        </w:rPr>
        <w:t>5.1. A validade da Ata de Registro de Preços será de 1 (um) ano, contado a partir do primeiro dia útil subsequente à data de divulgação no PNCP</w:t>
      </w:r>
    </w:p>
    <w:p w14:paraId="7433B364" w14:textId="77777777" w:rsidR="00A07AB6" w:rsidRPr="004B2BB8" w:rsidRDefault="00A07AB6" w:rsidP="00A07AB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BA92EB8" w14:textId="77777777" w:rsidR="00A07AB6" w:rsidRDefault="00A07AB6" w:rsidP="00A07AB6">
      <w:pPr>
        <w:pStyle w:val="Nivel2"/>
        <w:numPr>
          <w:ilvl w:val="0"/>
          <w:numId w:val="0"/>
        </w:numPr>
        <w:rPr>
          <w:highlight w:val="yellow"/>
        </w:rPr>
      </w:pPr>
    </w:p>
    <w:p w14:paraId="10E3DF93" w14:textId="77777777" w:rsidR="00A07AB6" w:rsidRPr="007869D6" w:rsidRDefault="00A07AB6" w:rsidP="00A07AB6">
      <w:pPr>
        <w:pStyle w:val="Nivel2"/>
        <w:numPr>
          <w:ilvl w:val="0"/>
          <w:numId w:val="0"/>
        </w:numPr>
        <w:rPr>
          <w:iCs/>
          <w:highlight w:val="yellow"/>
        </w:rPr>
      </w:pPr>
    </w:p>
    <w:p w14:paraId="5A58175E" w14:textId="753E62E9" w:rsidR="00B63622" w:rsidRDefault="00B63622" w:rsidP="004A42EC">
      <w:pPr>
        <w:pStyle w:val="Nvel3"/>
        <w:ind w:left="1134" w:hanging="567"/>
      </w:pPr>
      <w:r w:rsidRPr="00B63622">
        <w:t>O</w:t>
      </w:r>
      <w:r w:rsidR="007B150D">
        <w:t xml:space="preserve"> </w:t>
      </w:r>
      <w:r w:rsidRPr="00B63622">
        <w:t>contrato</w:t>
      </w:r>
      <w:r w:rsidR="007B150D">
        <w:t xml:space="preserve"> </w:t>
      </w:r>
      <w:r w:rsidRPr="00B63622">
        <w:t>decorrente</w:t>
      </w:r>
      <w:r w:rsidR="007B150D">
        <w:t xml:space="preserve"> </w:t>
      </w:r>
      <w:r w:rsidRPr="00B63622">
        <w:t>da</w:t>
      </w:r>
      <w:r w:rsidR="007B150D">
        <w:t xml:space="preserve"> </w:t>
      </w:r>
      <w:r w:rsidRPr="00B63622">
        <w:t>ata</w:t>
      </w:r>
      <w:r w:rsidR="007B150D">
        <w:t xml:space="preserve"> </w:t>
      </w:r>
      <w:r w:rsidRPr="00B63622">
        <w:t>de</w:t>
      </w:r>
      <w:r w:rsidR="007B150D">
        <w:t xml:space="preserve"> </w:t>
      </w:r>
      <w:r w:rsidRPr="00B63622">
        <w:t>registro</w:t>
      </w:r>
      <w:r w:rsidR="007B150D">
        <w:t xml:space="preserve"> </w:t>
      </w:r>
      <w:r w:rsidRPr="00B63622">
        <w:t>de</w:t>
      </w:r>
      <w:r w:rsidR="007B150D">
        <w:t xml:space="preserve"> </w:t>
      </w:r>
      <w:r w:rsidRPr="00B63622">
        <w:t>preços</w:t>
      </w:r>
      <w:r w:rsidR="007B150D">
        <w:t xml:space="preserve"> </w:t>
      </w:r>
      <w:r w:rsidRPr="00B63622">
        <w:t>terá</w:t>
      </w:r>
      <w:r w:rsidR="007B150D">
        <w:t xml:space="preserve"> </w:t>
      </w:r>
      <w:r w:rsidRPr="00B63622">
        <w:t>sua</w:t>
      </w:r>
      <w:r w:rsidR="007B150D">
        <w:t xml:space="preserve"> </w:t>
      </w:r>
      <w:r w:rsidRPr="00B63622">
        <w:t>vigência</w:t>
      </w:r>
      <w:r>
        <w:t xml:space="preserve"> </w:t>
      </w:r>
      <w:r w:rsidRPr="00B63622">
        <w:t>estabelecida n</w:t>
      </w:r>
      <w:r w:rsidR="007B596E">
        <w:t>o próprio instrumento contratual</w:t>
      </w:r>
      <w:r w:rsidR="00733E8B">
        <w:t xml:space="preserve"> e observará </w:t>
      </w:r>
      <w:r w:rsidR="0000620C" w:rsidRPr="0000620C">
        <w:t>no momento da contratação e a cada exercício financeiro a disponibilidade de créditos orçamentários, bem como a previsão no plano plurianual, quando ultrapassar 1 (um) exercício financeiro</w:t>
      </w:r>
      <w:r w:rsidRPr="00B63622">
        <w:t>.</w:t>
      </w:r>
    </w:p>
    <w:p w14:paraId="523A4786" w14:textId="129CFF9B" w:rsidR="002C0964" w:rsidRPr="00B63622" w:rsidRDefault="00EC3A79" w:rsidP="009D3AFD">
      <w:pPr>
        <w:pStyle w:val="Nvel3"/>
        <w:ind w:left="1134" w:hanging="567"/>
      </w:pPr>
      <w:r>
        <w:t>Na formalização do contrato ou do instrumento substituto deverá haver a indicação da disponibilidade dos créditos orçamentários respectivos.</w:t>
      </w:r>
    </w:p>
    <w:p w14:paraId="2D65E0F0" w14:textId="689BB8DE" w:rsidR="00C74737" w:rsidRDefault="00C74737" w:rsidP="004A42EC">
      <w:pPr>
        <w:pStyle w:val="Nivel2"/>
        <w:ind w:left="567" w:hanging="425"/>
      </w:pPr>
      <w:r w:rsidRPr="00C74737">
        <w:t>A contratação com os fornecedores registrados na ata será formalizada pelo órgão</w:t>
      </w:r>
      <w:r>
        <w:t xml:space="preserve"> </w:t>
      </w:r>
      <w:r w:rsidRPr="00C74737">
        <w:t xml:space="preserve">ou </w:t>
      </w:r>
      <w:r w:rsidR="00310A99">
        <w:t xml:space="preserve">pela </w:t>
      </w:r>
      <w:r w:rsidRPr="00C74737">
        <w:t>en</w:t>
      </w:r>
      <w:r>
        <w:rPr>
          <w:rFonts w:eastAsia="Arial"/>
        </w:rPr>
        <w:t>ti</w:t>
      </w:r>
      <w:r w:rsidRPr="00C74737">
        <w:t>dade interessad</w:t>
      </w:r>
      <w:r w:rsidR="008F6BA6">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4F93CF05" w14:textId="7683CF32" w:rsidR="00C74737" w:rsidRPr="008366E1" w:rsidRDefault="00C74737" w:rsidP="009D3AFD">
      <w:pPr>
        <w:pStyle w:val="Nvel3"/>
        <w:tabs>
          <w:tab w:val="left" w:pos="1134"/>
        </w:tabs>
        <w:ind w:left="1134" w:hanging="567"/>
      </w:pPr>
      <w:r w:rsidRPr="008366E1">
        <w:t xml:space="preserve"> O instrumento contratual de que trata </w:t>
      </w:r>
      <w:r w:rsidR="0007424F" w:rsidRPr="008366E1">
        <w:t xml:space="preserve">o item 5.2. </w:t>
      </w:r>
      <w:r w:rsidRPr="008366E1">
        <w:t>deverá ser assinado no prazo de validade da ata de registro de preços.</w:t>
      </w:r>
    </w:p>
    <w:p w14:paraId="15E6BD44" w14:textId="32A48CB3" w:rsidR="002A3BFA" w:rsidRPr="007B2846" w:rsidRDefault="002A3BFA" w:rsidP="008C1AB0">
      <w:pPr>
        <w:pStyle w:val="Nivel2"/>
        <w:ind w:left="567"/>
      </w:pPr>
      <w:r w:rsidRPr="007B2846">
        <w:t>Os contr</w:t>
      </w:r>
      <w:r w:rsidR="008C274B" w:rsidRPr="007B2846">
        <w:t>atos decorrentes do sistema de registro de preços poderão ser alterados, observado o art. 124 da Lei nº 14.133, de 2021.</w:t>
      </w:r>
    </w:p>
    <w:p w14:paraId="0B9BF2D6" w14:textId="7E047A2C" w:rsidR="00666FEB" w:rsidRPr="00C82CB6" w:rsidRDefault="00666FEB" w:rsidP="008C1AB0">
      <w:pPr>
        <w:pStyle w:val="Nivel2"/>
        <w:ind w:left="567" w:hanging="426"/>
      </w:pPr>
      <w:r w:rsidRPr="00C82CB6">
        <w:t>Após a homologação da licitação, deverão ser observadas as seguintes condições para formalização da ata de registro de preços</w:t>
      </w:r>
      <w:r w:rsidR="0001166A" w:rsidRPr="00C82CB6">
        <w:t>:</w:t>
      </w:r>
    </w:p>
    <w:p w14:paraId="78BFA387" w14:textId="0CCFF368" w:rsidR="00666FEB" w:rsidRPr="008C1AB0" w:rsidRDefault="00D11476" w:rsidP="008C1AB0">
      <w:pPr>
        <w:pStyle w:val="Nvel3"/>
        <w:ind w:left="1134" w:hanging="567"/>
      </w:pPr>
      <w:r w:rsidRPr="008C1AB0">
        <w:t>S</w:t>
      </w:r>
      <w:r w:rsidR="00666FEB" w:rsidRPr="008C1AB0">
        <w:t>erão registrados na ata os preços e os quan</w:t>
      </w:r>
      <w:r w:rsidR="00063172" w:rsidRPr="008C1AB0">
        <w:t>ti</w:t>
      </w:r>
      <w:r w:rsidR="00666FEB" w:rsidRPr="008C1AB0">
        <w:t>ta</w:t>
      </w:r>
      <w:r w:rsidR="00063172" w:rsidRPr="008C1AB0">
        <w:rPr>
          <w:rFonts w:eastAsia="Arial"/>
        </w:rPr>
        <w:t>ti</w:t>
      </w:r>
      <w:r w:rsidR="00666FEB" w:rsidRPr="008C1AB0">
        <w:t>vos do adjudicatário</w:t>
      </w:r>
      <w:r w:rsidR="0069006D" w:rsidRPr="008C1AB0">
        <w:t>, devendo ser observad</w:t>
      </w:r>
      <w:r w:rsidR="005F6486" w:rsidRPr="008C1AB0">
        <w:t>a</w:t>
      </w:r>
      <w:r w:rsidR="0069006D" w:rsidRPr="008C1AB0">
        <w:t xml:space="preserve"> a possibilidade de o licitante oferecer ou não proposta em quantitativo inferior ao máximo previsto </w:t>
      </w:r>
      <w:r w:rsidR="0069006D" w:rsidRPr="0084650D">
        <w:rPr>
          <w:iCs/>
        </w:rPr>
        <w:t>no edital</w:t>
      </w:r>
      <w:r w:rsidR="0069006D" w:rsidRPr="008C1AB0">
        <w:rPr>
          <w:i/>
          <w:iCs/>
        </w:rPr>
        <w:t xml:space="preserve"> </w:t>
      </w:r>
      <w:r w:rsidR="0069006D" w:rsidRPr="008C1AB0">
        <w:t xml:space="preserve">e </w:t>
      </w:r>
      <w:r w:rsidR="005F6486" w:rsidRPr="008C1AB0">
        <w:t xml:space="preserve">se </w:t>
      </w:r>
      <w:r w:rsidR="0069006D" w:rsidRPr="008C1AB0">
        <w:t>obrigar nos limites dela</w:t>
      </w:r>
      <w:r w:rsidR="00063172" w:rsidRPr="008C1AB0">
        <w:t>;</w:t>
      </w:r>
    </w:p>
    <w:p w14:paraId="1CAE1F5C" w14:textId="32B33F2A" w:rsidR="00976D88" w:rsidRPr="007B2846" w:rsidRDefault="00D11476" w:rsidP="008C1AB0">
      <w:pPr>
        <w:pStyle w:val="Nvel3"/>
        <w:ind w:left="1134" w:hanging="567"/>
      </w:pPr>
      <w:r w:rsidRPr="007B2846">
        <w:t>S</w:t>
      </w:r>
      <w:r w:rsidR="00666FEB" w:rsidRPr="007B2846">
        <w:t>erá incluído na ata, na forma de anexo, o registro dos</w:t>
      </w:r>
      <w:r w:rsidR="00734ADF" w:rsidRPr="007B2846">
        <w:t xml:space="preserve"> licitantes ou dos fornecedores</w:t>
      </w:r>
      <w:r w:rsidRPr="007B2846">
        <w:t xml:space="preserve"> que</w:t>
      </w:r>
      <w:r w:rsidR="00976D88" w:rsidRPr="007B2846">
        <w:t>:</w:t>
      </w:r>
    </w:p>
    <w:p w14:paraId="24F8D5B4" w14:textId="4A9DFD6D" w:rsidR="00734ADF" w:rsidRPr="007B2846" w:rsidRDefault="00D11476" w:rsidP="008C1AB0">
      <w:pPr>
        <w:pStyle w:val="Nvel4"/>
        <w:ind w:left="1843" w:hanging="709"/>
      </w:pPr>
      <w:r w:rsidRPr="008366E1">
        <w:t>A</w:t>
      </w:r>
      <w:r w:rsidR="00666FEB" w:rsidRPr="008366E1">
        <w:t xml:space="preserve">ceitarem cotar os bens, </w:t>
      </w:r>
      <w:r w:rsidR="0011246B" w:rsidRPr="008366E1">
        <w:t xml:space="preserve">as </w:t>
      </w:r>
      <w:r w:rsidR="00666FEB" w:rsidRPr="008366E1">
        <w:t xml:space="preserve">obras ou </w:t>
      </w:r>
      <w:r w:rsidR="0011246B" w:rsidRPr="008366E1">
        <w:t xml:space="preserve">os </w:t>
      </w:r>
      <w:r w:rsidR="00666FEB" w:rsidRPr="008366E1">
        <w:t>serviços</w:t>
      </w:r>
      <w:r w:rsidR="00666FEB" w:rsidRPr="007B2846">
        <w:t xml:space="preserve"> com preços iguais aos do adjudicatário</w:t>
      </w:r>
      <w:r w:rsidRPr="007B2846">
        <w:t>, observada a classificação da licitação; e</w:t>
      </w:r>
      <w:r w:rsidR="00AA4D59" w:rsidRPr="007B2846">
        <w:t xml:space="preserve"> </w:t>
      </w:r>
    </w:p>
    <w:p w14:paraId="39E6DD0C" w14:textId="14C65CDA" w:rsidR="00D11476" w:rsidRPr="007B2846" w:rsidRDefault="00D11476" w:rsidP="008C1AB0">
      <w:pPr>
        <w:pStyle w:val="Nvel4"/>
        <w:ind w:left="1843" w:hanging="709"/>
      </w:pPr>
      <w:r w:rsidRPr="007B2846">
        <w:t>Mantiverem sua proposta original.</w:t>
      </w:r>
      <w:r w:rsidR="00AA4D59" w:rsidRPr="007B2846">
        <w:t xml:space="preserve"> </w:t>
      </w:r>
      <w:bookmarkStart w:id="0" w:name="cadastro_reserva"/>
      <w:bookmarkEnd w:id="0"/>
    </w:p>
    <w:p w14:paraId="52814D94" w14:textId="600EFB18" w:rsidR="00063172" w:rsidRPr="00C82CB6" w:rsidRDefault="00D11476" w:rsidP="00DB325B">
      <w:pPr>
        <w:pStyle w:val="Nvel3"/>
        <w:ind w:left="1134" w:hanging="567"/>
      </w:pPr>
      <w:r w:rsidRPr="007B2846">
        <w:t>S</w:t>
      </w:r>
      <w:r w:rsidR="00FE659B" w:rsidRPr="007B2846">
        <w:t>erá respeitada, nas contratações, a ordem de classificação dos licitantes ou dos fornecedores registrados na ata</w:t>
      </w:r>
      <w:r w:rsidR="00666FEB" w:rsidRPr="00C82CB6">
        <w:t>.</w:t>
      </w:r>
    </w:p>
    <w:p w14:paraId="5388A8AF" w14:textId="279982ED" w:rsidR="00063172" w:rsidRDefault="00666FEB" w:rsidP="008C1AB0">
      <w:pPr>
        <w:pStyle w:val="Nivel2"/>
        <w:ind w:left="567" w:hanging="425"/>
      </w:pPr>
      <w:r w:rsidRPr="00063172">
        <w:t xml:space="preserve">O registro a que se refere o </w:t>
      </w:r>
      <w:r w:rsidR="00063172" w:rsidRPr="00063172">
        <w:t xml:space="preserve">item </w:t>
      </w:r>
      <w:r w:rsidR="00564517" w:rsidRPr="007B2846">
        <w:t>5.4.2</w:t>
      </w:r>
      <w:r w:rsidRPr="00C82CB6">
        <w:rPr>
          <w:b/>
          <w:bCs/>
        </w:rPr>
        <w:t xml:space="preserve"> </w:t>
      </w:r>
      <w:r w:rsidRPr="00C82CB6">
        <w:t>tem</w:t>
      </w:r>
      <w:r w:rsidRPr="00063172">
        <w:t xml:space="preserve"> por obje</w:t>
      </w:r>
      <w:r w:rsidR="00063172" w:rsidRPr="00063172">
        <w:rPr>
          <w:rFonts w:eastAsia="Arial"/>
        </w:rPr>
        <w:t>ti</w:t>
      </w:r>
      <w:r w:rsidRPr="00063172">
        <w:t>vo a formação de cadastro</w:t>
      </w:r>
      <w:r w:rsidR="00063172">
        <w:t xml:space="preserve"> </w:t>
      </w:r>
      <w:r w:rsidRPr="00063172">
        <w:t xml:space="preserve">de reserva </w:t>
      </w:r>
      <w:r w:rsidR="00A31D23">
        <w:t xml:space="preserve">para </w:t>
      </w:r>
      <w:r w:rsidRPr="00063172">
        <w:t>o caso de impossibilidade de atendimento pelo signatário da ata.</w:t>
      </w:r>
    </w:p>
    <w:p w14:paraId="64967A7E" w14:textId="14CDC187" w:rsidR="00063172" w:rsidRPr="00C82CB6" w:rsidRDefault="00E90D8C" w:rsidP="008C1AB0">
      <w:pPr>
        <w:pStyle w:val="Nivel2"/>
        <w:ind w:left="567"/>
      </w:pPr>
      <w:r w:rsidRPr="00E90D8C">
        <w:t xml:space="preserve">Para fins da ordem de classificação, os licitantes ou fornecedores que </w:t>
      </w:r>
      <w:r w:rsidR="00433744">
        <w:t xml:space="preserve">aceitarem reduzir suas propostas </w:t>
      </w:r>
      <w:r w:rsidR="00433744" w:rsidRPr="00C82CB6">
        <w:t>para o preço do adjudicatário</w:t>
      </w:r>
      <w:r w:rsidR="009706ED" w:rsidRPr="00C82CB6">
        <w:t xml:space="preserve"> </w:t>
      </w:r>
      <w:r w:rsidRPr="00C82CB6">
        <w:t xml:space="preserve">antecederão aqueles </w:t>
      </w:r>
      <w:r w:rsidR="009706ED" w:rsidRPr="00C82CB6">
        <w:t>que mantiverem sua proposta original</w:t>
      </w:r>
      <w:r w:rsidR="00666FEB" w:rsidRPr="00C82CB6">
        <w:t>.</w:t>
      </w:r>
    </w:p>
    <w:p w14:paraId="76B7AB52" w14:textId="19CD88CC" w:rsidR="00666FEB" w:rsidRPr="00C82CB6" w:rsidRDefault="00666FEB" w:rsidP="008C1AB0">
      <w:pPr>
        <w:pStyle w:val="Nivel2"/>
        <w:ind w:left="567"/>
      </w:pPr>
      <w:r w:rsidRPr="00C82CB6">
        <w:lastRenderedPageBreak/>
        <w:t xml:space="preserve">A habilitação dos licitantes que comporão o cadastro de reserva a que se refere o </w:t>
      </w:r>
      <w:r w:rsidR="00063172" w:rsidRPr="00C82CB6">
        <w:t xml:space="preserve">item </w:t>
      </w:r>
      <w:r w:rsidR="00E5794B" w:rsidRPr="007B2846">
        <w:fldChar w:fldCharType="begin"/>
      </w:r>
      <w:r w:rsidR="00E5794B" w:rsidRPr="007B2846">
        <w:instrText xml:space="preserve"> REF cadastro_reserva \r \h  \* MERGEFORMAT </w:instrText>
      </w:r>
      <w:r w:rsidR="00E5794B" w:rsidRPr="007B2846">
        <w:fldChar w:fldCharType="separate"/>
      </w:r>
      <w:r w:rsidR="00E607DC">
        <w:t>5.4.2.2</w:t>
      </w:r>
      <w:r w:rsidR="00E5794B" w:rsidRPr="007B2846">
        <w:fldChar w:fldCharType="end"/>
      </w:r>
      <w:r w:rsidRPr="00C82CB6">
        <w:t xml:space="preserve"> somente será efetuada quando houver necessidade de contratação dos licitantes</w:t>
      </w:r>
      <w:r w:rsidR="00063172" w:rsidRPr="00C82CB6">
        <w:t xml:space="preserve"> </w:t>
      </w:r>
      <w:r w:rsidRPr="00C82CB6">
        <w:t xml:space="preserve">remanescentes, nas seguintes </w:t>
      </w:r>
      <w:r w:rsidR="00FE4B87" w:rsidRPr="00C82CB6">
        <w:t>hipóteses</w:t>
      </w:r>
      <w:r w:rsidRPr="00C82CB6">
        <w:t>:</w:t>
      </w:r>
      <w:bookmarkStart w:id="1" w:name="habilitacao_reserva"/>
      <w:bookmarkEnd w:id="1"/>
    </w:p>
    <w:p w14:paraId="4D622CF1" w14:textId="3376299E" w:rsidR="002A6165" w:rsidRPr="00C82CB6" w:rsidRDefault="00D4329D" w:rsidP="008C1AB0">
      <w:pPr>
        <w:pStyle w:val="Nvel3"/>
        <w:ind w:left="1134" w:hanging="567"/>
      </w:pPr>
      <w:r w:rsidRPr="00C82CB6">
        <w:t>Q</w:t>
      </w:r>
      <w:r w:rsidR="00666FEB" w:rsidRPr="00C82CB6">
        <w:t>uando o licitante vencedor não assinar a ata de registro de preços, no prazo e nas</w:t>
      </w:r>
      <w:r w:rsidR="00063172" w:rsidRPr="00C82CB6">
        <w:t xml:space="preserve"> </w:t>
      </w:r>
      <w:r w:rsidR="00666FEB" w:rsidRPr="00C82CB6">
        <w:t xml:space="preserve">condições estabelecidos </w:t>
      </w:r>
      <w:r w:rsidR="00666FEB" w:rsidRPr="008366E1">
        <w:rPr>
          <w:iCs/>
        </w:rPr>
        <w:t>no edital;</w:t>
      </w:r>
      <w:r w:rsidR="00666FEB" w:rsidRPr="008366E1">
        <w:t xml:space="preserve"> </w:t>
      </w:r>
      <w:r w:rsidR="00666FEB" w:rsidRPr="00C82CB6">
        <w:t>e</w:t>
      </w:r>
    </w:p>
    <w:p w14:paraId="4B70C4C1" w14:textId="5FF20D5E" w:rsidR="00666FEB" w:rsidRPr="00C82CB6" w:rsidRDefault="00D4329D" w:rsidP="00A33892">
      <w:pPr>
        <w:pStyle w:val="Nvel3"/>
        <w:ind w:left="1134" w:hanging="567"/>
      </w:pPr>
      <w:r w:rsidRPr="00C82CB6">
        <w:t>Q</w:t>
      </w:r>
      <w:r w:rsidR="00666FEB" w:rsidRPr="00C82CB6">
        <w:t>uando houver o cancelamento do registro do licitante ou do registro de preços nas</w:t>
      </w:r>
      <w:r w:rsidR="00063172" w:rsidRPr="00C82CB6">
        <w:t xml:space="preserve"> </w:t>
      </w:r>
      <w:r w:rsidR="00666FEB" w:rsidRPr="00C82CB6">
        <w:t xml:space="preserve">hipóteses previstas </w:t>
      </w:r>
      <w:r w:rsidR="00897794" w:rsidRPr="00C82CB6">
        <w:t xml:space="preserve">no </w:t>
      </w:r>
      <w:r w:rsidR="00897794" w:rsidRPr="007B2846">
        <w:t xml:space="preserve">item </w:t>
      </w:r>
      <w:r w:rsidR="00E5794B" w:rsidRPr="007B2846">
        <w:fldChar w:fldCharType="begin"/>
      </w:r>
      <w:r w:rsidR="00E5794B" w:rsidRPr="007B2846">
        <w:instrText xml:space="preserve"> REF cancelamento \r \h  \* MERGEFORMAT </w:instrText>
      </w:r>
      <w:r w:rsidR="00E5794B" w:rsidRPr="007B2846">
        <w:fldChar w:fldCharType="separate"/>
      </w:r>
      <w:r w:rsidR="00E607DC">
        <w:t>9</w:t>
      </w:r>
      <w:r w:rsidR="00E5794B" w:rsidRPr="007B2846">
        <w:fldChar w:fldCharType="end"/>
      </w:r>
      <w:r w:rsidR="00666FEB" w:rsidRPr="00C82CB6">
        <w:t>.</w:t>
      </w:r>
    </w:p>
    <w:p w14:paraId="0B89A962" w14:textId="01F69270" w:rsidR="00666FEB" w:rsidRDefault="00666FEB" w:rsidP="004A42EC">
      <w:pPr>
        <w:pStyle w:val="Nivel2"/>
        <w:ind w:left="426" w:hanging="426"/>
      </w:pPr>
      <w:r w:rsidRPr="00666FEB">
        <w:t>O preço registrado com indicação dos licitantes e fornecedores será divulgado no PNCP</w:t>
      </w:r>
      <w:r w:rsidR="002A6165">
        <w:t xml:space="preserve"> </w:t>
      </w:r>
      <w:r w:rsidRPr="002A6165">
        <w:t>e ficará disponibilizado durante a vigência da ata de registro de preços.</w:t>
      </w:r>
    </w:p>
    <w:p w14:paraId="5B6A45CD" w14:textId="26A3B178" w:rsidR="00D57517" w:rsidRDefault="00D57517" w:rsidP="00D57517">
      <w:pPr>
        <w:pStyle w:val="Nivel2"/>
        <w:ind w:left="426" w:hanging="426"/>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622894EC" w14:textId="56ABFFAB" w:rsidR="00D57517" w:rsidRPr="00D57517" w:rsidRDefault="00D57517" w:rsidP="00D57517">
      <w:pPr>
        <w:pStyle w:val="Nvel3-R"/>
        <w:ind w:left="851"/>
        <w:rPr>
          <w:i w:val="0"/>
          <w:color w:val="auto"/>
        </w:rPr>
      </w:pPr>
      <w:r w:rsidRPr="00D57517">
        <w:rPr>
          <w:i w:val="0"/>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08224C3" w14:textId="2912C84D" w:rsidR="002A6165" w:rsidRPr="00BE6356" w:rsidRDefault="002A6165" w:rsidP="004A42EC">
      <w:pPr>
        <w:pStyle w:val="Nivel2"/>
        <w:ind w:left="567" w:hanging="567"/>
      </w:pPr>
      <w:r w:rsidRPr="002A6165">
        <w:t>A ata de registro de preços</w:t>
      </w:r>
      <w:r w:rsidR="00D00F43">
        <w:t xml:space="preserve"> </w:t>
      </w:r>
      <w:r w:rsidR="00D00F43" w:rsidRPr="002A6165">
        <w:t>será</w:t>
      </w:r>
      <w:r w:rsidR="00D00F43">
        <w:t xml:space="preserve"> </w:t>
      </w:r>
      <w:r w:rsidR="00D00F43" w:rsidRPr="00BE6356">
        <w:t>assinada por meio de assinatura digital</w:t>
      </w:r>
      <w:r w:rsidR="00D00F43">
        <w:t xml:space="preserve"> e</w:t>
      </w:r>
      <w:r w:rsidRPr="002A6165">
        <w:t xml:space="preserve"> disponibilizada no Sistema de Registro de Preços</w:t>
      </w:r>
      <w:r w:rsidRPr="00BE6356">
        <w:t>.</w:t>
      </w:r>
    </w:p>
    <w:p w14:paraId="76BC3AD9" w14:textId="7BCBFE8F" w:rsidR="00D4329D" w:rsidRPr="00C82CB6" w:rsidRDefault="002A6165" w:rsidP="004A42EC">
      <w:pPr>
        <w:pStyle w:val="Nivel2"/>
        <w:ind w:left="567" w:hanging="567"/>
      </w:pPr>
      <w:r w:rsidRPr="00C82CB6">
        <w:t xml:space="preserve">Quando o convocado não assinar a ata de registro de preços no prazo e </w:t>
      </w:r>
      <w:r w:rsidR="00F453F5" w:rsidRPr="00C82CB6">
        <w:t xml:space="preserve">nas </w:t>
      </w:r>
      <w:r w:rsidRPr="00C82CB6">
        <w:t>condições</w:t>
      </w:r>
      <w:r w:rsidR="00BE6356" w:rsidRPr="00C82CB6">
        <w:t xml:space="preserve"> </w:t>
      </w:r>
      <w:r w:rsidRPr="00C82CB6">
        <w:t xml:space="preserve">estabelecidos </w:t>
      </w:r>
      <w:r w:rsidR="00BE6356" w:rsidRPr="00C82CB6">
        <w:t>no edital</w:t>
      </w:r>
      <w:r w:rsidRPr="00C82CB6">
        <w:t xml:space="preserve">, e observado o disposto no </w:t>
      </w:r>
      <w:r w:rsidR="00BE6356" w:rsidRPr="007B2846">
        <w:t xml:space="preserve">item </w:t>
      </w:r>
      <w:r w:rsidR="001B668B" w:rsidRPr="007B2846">
        <w:fldChar w:fldCharType="begin"/>
      </w:r>
      <w:r w:rsidR="001B668B" w:rsidRPr="007B2846">
        <w:instrText xml:space="preserve"> REF habilitacao_reserva \r \h  \* MERGEFORMAT </w:instrText>
      </w:r>
      <w:r w:rsidR="001B668B" w:rsidRPr="007B2846">
        <w:fldChar w:fldCharType="separate"/>
      </w:r>
      <w:r w:rsidR="00E607DC">
        <w:t>5.7</w:t>
      </w:r>
      <w:r w:rsidR="001B668B" w:rsidRPr="007B2846">
        <w:fldChar w:fldCharType="end"/>
      </w:r>
      <w:r w:rsidRPr="00C82CB6">
        <w:t xml:space="preserve">, </w:t>
      </w:r>
      <w:r w:rsidR="001F7C3E" w:rsidRPr="007B2846">
        <w:t xml:space="preserve">observando o item </w:t>
      </w:r>
      <w:r w:rsidR="006D2937" w:rsidRPr="007B2846">
        <w:t>5.7 e subitens</w:t>
      </w:r>
      <w:r w:rsidR="006D2937" w:rsidRPr="00C82CB6">
        <w:t xml:space="preserve">, </w:t>
      </w:r>
      <w:r w:rsidRPr="00C82CB6">
        <w:t>fica facultado à Administração convocar</w:t>
      </w:r>
      <w:r w:rsidR="00BE6356" w:rsidRPr="00C82CB6">
        <w:t xml:space="preserve"> </w:t>
      </w:r>
      <w:r w:rsidRPr="00C82CB6">
        <w:t>os licitantes remanescentes do cadastro de reserva, na ordem de classificação, para fazê-lo em igual prazo e</w:t>
      </w:r>
      <w:r w:rsidR="00BE6356" w:rsidRPr="00C82CB6">
        <w:t xml:space="preserve"> </w:t>
      </w:r>
      <w:r w:rsidRPr="00C82CB6">
        <w:t>nas condições propostas pelo primeiro classificado.</w:t>
      </w:r>
      <w:bookmarkStart w:id="2" w:name="recusa_dos_que_baixaram_preco"/>
      <w:bookmarkEnd w:id="2"/>
    </w:p>
    <w:p w14:paraId="64CEC3C1" w14:textId="3E179EA2" w:rsidR="002A6165" w:rsidRPr="00C82CB6" w:rsidRDefault="002A6165" w:rsidP="004A42EC">
      <w:pPr>
        <w:pStyle w:val="Nivel2"/>
        <w:ind w:left="567" w:hanging="568"/>
      </w:pPr>
      <w:r w:rsidRPr="00C82CB6">
        <w:t xml:space="preserve">Na hipótese de nenhum dos licitantes </w:t>
      </w:r>
      <w:r w:rsidR="00D4329D" w:rsidRPr="00C82CB6">
        <w:t xml:space="preserve">que trata o </w:t>
      </w:r>
      <w:r w:rsidR="00D4329D" w:rsidRPr="007B2846">
        <w:t xml:space="preserve">item </w:t>
      </w:r>
      <w:r w:rsidR="00931989" w:rsidRPr="007B2846">
        <w:t>5.4.2.1</w:t>
      </w:r>
      <w:r w:rsidR="00D6305E" w:rsidRPr="00C82CB6">
        <w:t xml:space="preserve">, aceitar a contratação </w:t>
      </w:r>
      <w:r w:rsidRPr="00C82CB6">
        <w:t xml:space="preserve">nos termos do </w:t>
      </w:r>
      <w:r w:rsidR="00BE6356" w:rsidRPr="00C82CB6">
        <w:t xml:space="preserve">item </w:t>
      </w:r>
      <w:r w:rsidR="00C7618D" w:rsidRPr="00C82CB6">
        <w:t>anterior</w:t>
      </w:r>
      <w:r w:rsidRPr="00C82CB6">
        <w:t>, a Administração, observados o valor es</w:t>
      </w:r>
      <w:r w:rsidR="00BE6356" w:rsidRPr="00C82CB6">
        <w:rPr>
          <w:rFonts w:eastAsia="Arial"/>
        </w:rPr>
        <w:t>ti</w:t>
      </w:r>
      <w:r w:rsidRPr="00C82CB6">
        <w:t>mado e sua eventual atualização</w:t>
      </w:r>
      <w:r w:rsidR="00BE6356" w:rsidRPr="00C82CB6">
        <w:t xml:space="preserve"> </w:t>
      </w:r>
      <w:r w:rsidRPr="00C82CB6">
        <w:t xml:space="preserve">nos </w:t>
      </w:r>
      <w:r w:rsidRPr="008366E1">
        <w:t xml:space="preserve">termos </w:t>
      </w:r>
      <w:r w:rsidRPr="008366E1">
        <w:rPr>
          <w:iCs/>
        </w:rPr>
        <w:t>do edital</w:t>
      </w:r>
      <w:r w:rsidRPr="008366E1">
        <w:t>, poderá:</w:t>
      </w:r>
    </w:p>
    <w:p w14:paraId="1A0BF75D" w14:textId="255CADBF" w:rsidR="00D57517" w:rsidRDefault="00D57517" w:rsidP="00D57517">
      <w:pPr>
        <w:pStyle w:val="Nvel3"/>
        <w:ind w:left="1276" w:hanging="709"/>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3AE4FA6D" w14:textId="72D3AD95" w:rsidR="00D57517" w:rsidRDefault="00D57517" w:rsidP="002621AA">
      <w:pPr>
        <w:pStyle w:val="Nvel3"/>
        <w:numPr>
          <w:ilvl w:val="0"/>
          <w:numId w:val="0"/>
        </w:numPr>
        <w:ind w:left="1276" w:hanging="709"/>
      </w:pPr>
      <w:r>
        <w:t>5.12.2. 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60FE41DD" w14:textId="57654656" w:rsidR="00575470" w:rsidRDefault="00A25D1D" w:rsidP="009D3AFD">
      <w:pPr>
        <w:pStyle w:val="Nivel2"/>
        <w:ind w:left="567" w:hanging="568"/>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rsidR="00D82CD7">
        <w:t>justificada</w:t>
      </w:r>
      <w:r w:rsidRPr="00A25D1D">
        <w:t>.</w:t>
      </w:r>
    </w:p>
    <w:p w14:paraId="347D07BC" w14:textId="77777777" w:rsidR="00FF2CAD" w:rsidRPr="00A25D1D" w:rsidRDefault="00FF2CAD" w:rsidP="004202B0">
      <w:pPr>
        <w:pStyle w:val="Nivel2"/>
        <w:numPr>
          <w:ilvl w:val="0"/>
          <w:numId w:val="0"/>
        </w:numPr>
      </w:pPr>
    </w:p>
    <w:p w14:paraId="4ADC6EDF" w14:textId="6DB43570" w:rsidR="00D52993" w:rsidRDefault="00D52993" w:rsidP="004A42EC">
      <w:pPr>
        <w:pStyle w:val="Nivel01"/>
        <w:ind w:left="0" w:hanging="283"/>
      </w:pPr>
      <w:r w:rsidRPr="00D52993">
        <w:t xml:space="preserve">ALTERAÇÃO </w:t>
      </w:r>
      <w:r w:rsidR="009752D5">
        <w:t xml:space="preserve">OU ATUALIZAÇÃO </w:t>
      </w:r>
      <w:r w:rsidRPr="00D52993">
        <w:t>DOS PREÇOS REGISTRADOS</w:t>
      </w:r>
    </w:p>
    <w:p w14:paraId="4E816F79" w14:textId="64F55E9A" w:rsidR="008E7D60" w:rsidRPr="00FF2CAD" w:rsidRDefault="00D52993" w:rsidP="004A42EC">
      <w:pPr>
        <w:pStyle w:val="Nivel2"/>
        <w:ind w:left="567" w:hanging="426"/>
      </w:pPr>
      <w:r w:rsidRPr="00FF2CAD">
        <w:t xml:space="preserve">Os preços registrados poderão ser alterados </w:t>
      </w:r>
      <w:r w:rsidR="009752D5" w:rsidRPr="00FF2CAD">
        <w:t xml:space="preserve">ou atualizados </w:t>
      </w:r>
      <w:r w:rsidRPr="00FF2CAD">
        <w:t>em decorrência de eventual redução dos preços pra</w:t>
      </w:r>
      <w:r w:rsidRPr="00FF2CAD">
        <w:rPr>
          <w:rFonts w:eastAsia="Calibri"/>
        </w:rPr>
        <w:t>ti</w:t>
      </w:r>
      <w:r w:rsidRPr="00FF2CAD">
        <w:t xml:space="preserve">cados no mercado ou de fato que eleve o custo dos bens, </w:t>
      </w:r>
      <w:r w:rsidR="00D96A54" w:rsidRPr="00FF2CAD">
        <w:t xml:space="preserve">das </w:t>
      </w:r>
      <w:r w:rsidRPr="00FF2CAD">
        <w:t xml:space="preserve">obras ou </w:t>
      </w:r>
      <w:r w:rsidR="00D96A54" w:rsidRPr="00FF2CAD">
        <w:t xml:space="preserve">dos </w:t>
      </w:r>
      <w:r w:rsidRPr="00FF2CAD">
        <w:t>serviços registrados, nas seguintes situações:</w:t>
      </w:r>
    </w:p>
    <w:p w14:paraId="48BC3AB0" w14:textId="3780AEC4" w:rsidR="00D52993" w:rsidRPr="000F1396" w:rsidRDefault="00004ADD" w:rsidP="004A42EC">
      <w:pPr>
        <w:pStyle w:val="Nvel3"/>
        <w:tabs>
          <w:tab w:val="left" w:pos="1276"/>
        </w:tabs>
        <w:ind w:left="1134" w:hanging="567"/>
      </w:pPr>
      <w:r>
        <w:t>E</w:t>
      </w:r>
      <w:r w:rsidR="00D52993" w:rsidRPr="00D52993">
        <w:t xml:space="preserve">m caso de força maior, caso fortuito ou fato do príncipe ou em decorrência de fatos imprevisíveis ou previsíveis de consequências incalculáveis, que inviabilizem a execução da ata tal como </w:t>
      </w:r>
      <w:r w:rsidR="00D52993" w:rsidRPr="00767F02">
        <w:t>pactuad</w:t>
      </w:r>
      <w:r w:rsidR="00982132" w:rsidRPr="00767F02">
        <w:t>a</w:t>
      </w:r>
      <w:r w:rsidR="00D52993" w:rsidRPr="00767F02">
        <w:t>, nos termos da alínea “d” do inciso II do caput do art. 124 da Lei nº 14.133, de 2021</w:t>
      </w:r>
      <w:r w:rsidR="007C6563" w:rsidRPr="00767F02">
        <w:t>;</w:t>
      </w:r>
    </w:p>
    <w:p w14:paraId="2F82E805" w14:textId="77777777" w:rsidR="00FF2CAD" w:rsidRDefault="00FF2CAD" w:rsidP="00FF2CAD">
      <w:pPr>
        <w:pStyle w:val="Nvel3"/>
        <w:numPr>
          <w:ilvl w:val="0"/>
          <w:numId w:val="0"/>
        </w:numPr>
        <w:ind w:left="1497"/>
      </w:pPr>
    </w:p>
    <w:p w14:paraId="36EED559" w14:textId="77777777" w:rsidR="00FF2CAD" w:rsidRPr="0043156C" w:rsidRDefault="00FF2CAD" w:rsidP="00FF2CAD">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lastRenderedPageBreak/>
        <w:t xml:space="preserve">Nota explicativa do modelo de minuta de </w:t>
      </w:r>
      <w:r>
        <w:rPr>
          <w:rFonts w:ascii="Arial" w:eastAsia="Calibri" w:hAnsi="Arial" w:cs="Arial"/>
          <w:b/>
          <w:i/>
          <w:iCs/>
          <w:color w:val="000000"/>
          <w:sz w:val="18"/>
          <w:szCs w:val="18"/>
          <w:lang w:eastAsia="zh-CN"/>
        </w:rPr>
        <w:t>ARP disponibilizado pela AGU:</w:t>
      </w:r>
    </w:p>
    <w:p w14:paraId="037B99CB" w14:textId="77777777" w:rsidR="00FF2CAD" w:rsidRPr="00A07AB6" w:rsidRDefault="00FF2CAD" w:rsidP="00FF2CA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20"/>
          <w:szCs w:val="20"/>
          <w:lang w:eastAsia="zh-CN"/>
        </w:rPr>
      </w:pPr>
      <w:r w:rsidRPr="00A07AB6">
        <w:rPr>
          <w:rFonts w:ascii="Arial" w:eastAsia="Calibri" w:hAnsi="Arial" w:cs="Arial"/>
          <w:b/>
          <w:bCs/>
          <w:i/>
          <w:iCs/>
          <w:color w:val="000000"/>
          <w:sz w:val="20"/>
          <w:szCs w:val="20"/>
          <w:lang w:eastAsia="zh-CN"/>
        </w:rPr>
        <w:t xml:space="preserve">   </w:t>
      </w:r>
    </w:p>
    <w:p w14:paraId="37C7A7C9" w14:textId="409F43CB" w:rsidR="00FF2CAD" w:rsidRPr="00FF2CAD" w:rsidRDefault="00FF2CAD" w:rsidP="00FF2CA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20"/>
          <w:szCs w:val="20"/>
        </w:rPr>
      </w:pPr>
      <w:r w:rsidRPr="00FF2CAD">
        <w:rPr>
          <w:rFonts w:ascii="Arial" w:eastAsia="Calibri" w:hAnsi="Arial" w:cs="Arial"/>
          <w:b/>
          <w:bCs/>
          <w:i/>
          <w:iCs/>
          <w:color w:val="000000"/>
          <w:sz w:val="20"/>
          <w:szCs w:val="20"/>
          <w:lang w:eastAsia="zh-CN"/>
        </w:rPr>
        <w:t xml:space="preserve"> </w:t>
      </w:r>
      <w:r w:rsidRPr="00FF2CAD">
        <w:rPr>
          <w:rFonts w:ascii="Arial" w:hAnsi="Arial" w:cs="Arial"/>
          <w:b/>
          <w:sz w:val="20"/>
          <w:szCs w:val="20"/>
        </w:rPr>
        <w:t>Nota Explicativa:</w:t>
      </w:r>
      <w:r w:rsidRPr="00FF2CAD">
        <w:rPr>
          <w:rFonts w:ascii="Arial" w:hAnsi="Arial" w:cs="Arial"/>
          <w:sz w:val="20"/>
          <w:szCs w:val="20"/>
        </w:rPr>
        <w:t xml:space="preserve"> Restringindo-se o reequilíbrio a alguns itens fornecidos em circunstâncias específicas, a ata poderá prever preços distintos na forma do artigo 82, III, da Lei nº 14.133, de 2021.</w:t>
      </w:r>
    </w:p>
    <w:p w14:paraId="7B89E1FB" w14:textId="77777777" w:rsidR="00FF2CAD" w:rsidRDefault="00FF2CAD" w:rsidP="00FF2CAD">
      <w:pPr>
        <w:pStyle w:val="Nvel3"/>
        <w:numPr>
          <w:ilvl w:val="0"/>
          <w:numId w:val="0"/>
        </w:numPr>
      </w:pPr>
    </w:p>
    <w:p w14:paraId="1743AA25" w14:textId="0D77C641" w:rsidR="00D52993" w:rsidRPr="00D52993" w:rsidRDefault="00C507A4" w:rsidP="004A42EC">
      <w:pPr>
        <w:pStyle w:val="Nvel3"/>
        <w:tabs>
          <w:tab w:val="left" w:pos="284"/>
        </w:tabs>
        <w:ind w:left="1276" w:hanging="568"/>
      </w:pPr>
      <w:r>
        <w:t>E</w:t>
      </w:r>
      <w:r w:rsidR="00982132">
        <w:t>m caso</w:t>
      </w:r>
      <w:r w:rsidR="00D52993" w:rsidRPr="00D52993">
        <w:t xml:space="preserve"> de criação, alteração ou ex</w:t>
      </w:r>
      <w:r w:rsidR="00D52993" w:rsidRPr="00D52993">
        <w:rPr>
          <w:rFonts w:eastAsia="Calibri"/>
        </w:rPr>
        <w:t>ti</w:t>
      </w:r>
      <w:r w:rsidR="00D52993" w:rsidRPr="00D52993">
        <w:t>nção de quaisquer tributos ou encargos legais ou a superveniência de disposições legais, com comprovada repercussão sobre os preços registrados</w:t>
      </w:r>
      <w:r w:rsidR="00982132">
        <w:t xml:space="preserve">; </w:t>
      </w:r>
    </w:p>
    <w:p w14:paraId="5037F3EC" w14:textId="19DF0D9F" w:rsidR="00972386" w:rsidRPr="00FF2CAD" w:rsidRDefault="007A4966" w:rsidP="004A42EC">
      <w:pPr>
        <w:pStyle w:val="Nvel3"/>
        <w:ind w:left="1276" w:hanging="568"/>
      </w:pPr>
      <w:r w:rsidRPr="00FF2CAD">
        <w:t>Na hipótese de previsão</w:t>
      </w:r>
      <w:r w:rsidR="004E29D0" w:rsidRPr="00FF2CAD">
        <w:t xml:space="preserve"> no edital de cláusula de reajustamento ou repactuação sobre os preços registrad</w:t>
      </w:r>
      <w:r w:rsidR="00972386" w:rsidRPr="00FF2CAD">
        <w:t>os, nos termos da Lei nº 14.133, de 2021.</w:t>
      </w:r>
    </w:p>
    <w:p w14:paraId="096545F9" w14:textId="77777777" w:rsidR="004A391F" w:rsidRPr="00FF2CAD" w:rsidRDefault="00972386" w:rsidP="004A42EC">
      <w:pPr>
        <w:pStyle w:val="Nvel4"/>
        <w:ind w:left="1985" w:hanging="709"/>
      </w:pPr>
      <w:r w:rsidRPr="00FF2CAD">
        <w:t xml:space="preserve">No caso </w:t>
      </w:r>
      <w:r w:rsidR="00D17BE6" w:rsidRPr="00FF2CAD">
        <w:t>do reajustamento</w:t>
      </w:r>
      <w:r w:rsidR="007C6563" w:rsidRPr="00FF2CAD">
        <w:t>,</w:t>
      </w:r>
      <w:r w:rsidR="00F16593" w:rsidRPr="00FF2CAD">
        <w:t xml:space="preserve"> deverá ser</w:t>
      </w:r>
      <w:r w:rsidR="007C6563" w:rsidRPr="00FF2CAD">
        <w:t xml:space="preserve"> respeitada a contagem da anualidade e o índice </w:t>
      </w:r>
      <w:r w:rsidR="00346A9C" w:rsidRPr="00FF2CAD">
        <w:t>previstos para a contratação</w:t>
      </w:r>
      <w:r w:rsidR="003D0F2F" w:rsidRPr="00FF2CAD">
        <w:t xml:space="preserve">;  </w:t>
      </w:r>
    </w:p>
    <w:p w14:paraId="5AE023B8" w14:textId="6C59405C" w:rsidR="003D0F2F" w:rsidRDefault="004A391F" w:rsidP="004A42EC">
      <w:pPr>
        <w:pStyle w:val="Nvel4"/>
        <w:ind w:left="1985" w:hanging="709"/>
      </w:pPr>
      <w:r w:rsidRPr="00FF2CAD">
        <w:t>No caso da repactuação,</w:t>
      </w:r>
      <w:r w:rsidR="002E2355" w:rsidRPr="00FF2CAD">
        <w:t xml:space="preserve"> poderá ser </w:t>
      </w:r>
      <w:r w:rsidR="003D0F2F" w:rsidRPr="00FF2CAD">
        <w:t xml:space="preserve">a pedido do interessado, conforme critérios </w:t>
      </w:r>
      <w:r w:rsidR="00346A9C" w:rsidRPr="00FF2CAD">
        <w:t>definidos para a contratação</w:t>
      </w:r>
      <w:r w:rsidR="003D0F2F" w:rsidRPr="00FF2CAD">
        <w:t>.</w:t>
      </w:r>
    </w:p>
    <w:p w14:paraId="1D1A3B85" w14:textId="77777777" w:rsidR="00FF2CAD" w:rsidRPr="00FF2CAD" w:rsidRDefault="00FF2CAD" w:rsidP="00FF2CAD">
      <w:pPr>
        <w:pStyle w:val="Nvel4"/>
        <w:numPr>
          <w:ilvl w:val="0"/>
          <w:numId w:val="0"/>
        </w:numPr>
        <w:ind w:left="567"/>
      </w:pPr>
    </w:p>
    <w:p w14:paraId="66B1F5B6" w14:textId="431BF900" w:rsidR="00D52993" w:rsidRPr="00C05076" w:rsidRDefault="00D52993" w:rsidP="004A42EC">
      <w:pPr>
        <w:pStyle w:val="Nivel01"/>
        <w:tabs>
          <w:tab w:val="clear" w:pos="567"/>
          <w:tab w:val="left" w:pos="284"/>
        </w:tabs>
        <w:ind w:left="284"/>
      </w:pPr>
      <w:r>
        <w:t>NEGOCIAÇÃO DE PREÇOS REGISTRADOS</w:t>
      </w:r>
    </w:p>
    <w:p w14:paraId="4AB7D33F" w14:textId="2877935D" w:rsidR="00D52993" w:rsidRPr="00D52993" w:rsidRDefault="00D52599" w:rsidP="004A42EC">
      <w:pPr>
        <w:pStyle w:val="Nivel2"/>
        <w:ind w:left="709" w:hanging="426"/>
      </w:pPr>
      <w:r>
        <w:t>Na hipótese de</w:t>
      </w:r>
      <w:r w:rsidR="00D52993" w:rsidRPr="00D52993">
        <w:t xml:space="preserve"> o preço registrado tornar</w:t>
      </w:r>
      <w:r w:rsidR="00982132">
        <w:t>-se</w:t>
      </w:r>
      <w:r w:rsidR="00D52993" w:rsidRPr="00D52993">
        <w:t xml:space="preserve"> superior ao preço pra</w:t>
      </w:r>
      <w:r w:rsidR="00D52993" w:rsidRPr="00D52993">
        <w:rPr>
          <w:rFonts w:eastAsia="Calibri"/>
        </w:rPr>
        <w:t>ti</w:t>
      </w:r>
      <w:r w:rsidR="00D52993" w:rsidRPr="00D52993">
        <w:t>cado no mercado por mo</w:t>
      </w:r>
      <w:r w:rsidR="00D52993" w:rsidRPr="00D52993">
        <w:rPr>
          <w:rFonts w:eastAsia="Calibri"/>
        </w:rPr>
        <w:t>ti</w:t>
      </w:r>
      <w:r w:rsidR="00D52993" w:rsidRPr="00D52993">
        <w:t>vo superveniente, o órgão ou en</w:t>
      </w:r>
      <w:r w:rsidR="00D52993" w:rsidRPr="00D52993">
        <w:rPr>
          <w:rFonts w:eastAsia="Calibri"/>
        </w:rPr>
        <w:t>ti</w:t>
      </w:r>
      <w:r w:rsidR="00D52993" w:rsidRPr="00D52993">
        <w:t>dade gerenciadora convocará o fornecedor para negociar a redução do preço registrado.</w:t>
      </w:r>
    </w:p>
    <w:p w14:paraId="0FEBFC00" w14:textId="3A3C85E5" w:rsidR="00D52993" w:rsidRPr="00D52993" w:rsidRDefault="00D52993" w:rsidP="004A42EC">
      <w:pPr>
        <w:pStyle w:val="Nvel3"/>
        <w:ind w:left="1276" w:hanging="567"/>
      </w:pPr>
      <w:r w:rsidRPr="00D52993">
        <w:t>Caso não aceite reduzir seu preço aos valores pra</w:t>
      </w:r>
      <w:r w:rsidRPr="00D52993">
        <w:rPr>
          <w:rFonts w:eastAsia="Calibri"/>
        </w:rPr>
        <w:t>ti</w:t>
      </w:r>
      <w:r w:rsidRPr="00D52993">
        <w:t xml:space="preserve">cados pelo mercado, </w:t>
      </w:r>
      <w:r w:rsidR="002B66DE">
        <w:t xml:space="preserve">o fornecedor </w:t>
      </w:r>
      <w:r w:rsidRPr="00D52993">
        <w:t xml:space="preserve">será liberado do compromisso assumido </w:t>
      </w:r>
      <w:r w:rsidR="002B66DE">
        <w:t>quanto</w:t>
      </w:r>
      <w:r w:rsidRPr="00D52993">
        <w:t xml:space="preserve"> ao item registrado, sem aplicação de penalidades administrativas.</w:t>
      </w:r>
    </w:p>
    <w:p w14:paraId="3264B9C7" w14:textId="13D33938" w:rsidR="00B510C6" w:rsidRPr="000A5F80" w:rsidRDefault="0066751B" w:rsidP="008C1AB0">
      <w:pPr>
        <w:pStyle w:val="Nvel3"/>
        <w:ind w:left="1134" w:hanging="567"/>
      </w:pPr>
      <w:r w:rsidRPr="000A5F80">
        <w:t xml:space="preserve">Na hipótese </w:t>
      </w:r>
      <w:r w:rsidR="002B4BC4" w:rsidRPr="000A5F80">
        <w:t xml:space="preserve">prevista no </w:t>
      </w:r>
      <w:r w:rsidR="00B510C6" w:rsidRPr="000A5F80">
        <w:t xml:space="preserve">item </w:t>
      </w:r>
      <w:r w:rsidRPr="000A5F80">
        <w:t>anterior</w:t>
      </w:r>
      <w:r w:rsidR="00D52993" w:rsidRPr="000A5F80">
        <w:t>, o gerenciador convocar</w:t>
      </w:r>
      <w:r w:rsidR="002B4BC4" w:rsidRPr="000A5F80">
        <w:t>á</w:t>
      </w:r>
      <w:r w:rsidR="00D52993" w:rsidRPr="000A5F80">
        <w:t xml:space="preserve"> os fornecedores do cadastro de reserva, na ordem de classificação, para verificar se aceitam reduzir seus preços aos valores de mercado</w:t>
      </w:r>
      <w:r w:rsidR="000A5F80" w:rsidRPr="000A5F80">
        <w:t xml:space="preserve"> e </w:t>
      </w:r>
      <w:r w:rsidR="000A5F80">
        <w:t>não convocará o</w:t>
      </w:r>
      <w:r w:rsidR="00D90740" w:rsidRPr="000A5F80">
        <w:t>s licitantes</w:t>
      </w:r>
      <w:r w:rsidR="0014519B" w:rsidRPr="0014519B">
        <w:t xml:space="preserve"> </w:t>
      </w:r>
      <w:r w:rsidR="0014519B" w:rsidRPr="000A5F80">
        <w:t>ou fornecedores</w:t>
      </w:r>
      <w:r w:rsidR="00D90740" w:rsidRPr="000A5F80">
        <w:t xml:space="preserve"> que tiveram seu registro cancelado.</w:t>
      </w:r>
      <w:r w:rsidR="007B150D">
        <w:t xml:space="preserve"> </w:t>
      </w:r>
    </w:p>
    <w:p w14:paraId="61355D0C" w14:textId="77777777" w:rsidR="00FF2CAD" w:rsidRPr="0043156C" w:rsidRDefault="00FF2CAD" w:rsidP="00FF2CAD">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573F75DE" w14:textId="77777777" w:rsidR="00FF2CAD" w:rsidRPr="00A07AB6" w:rsidRDefault="00FF2CAD" w:rsidP="00FF2CA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20"/>
          <w:szCs w:val="20"/>
          <w:lang w:eastAsia="zh-CN"/>
        </w:rPr>
      </w:pPr>
      <w:r w:rsidRPr="00A07AB6">
        <w:rPr>
          <w:rFonts w:ascii="Arial" w:eastAsia="Calibri" w:hAnsi="Arial" w:cs="Arial"/>
          <w:b/>
          <w:bCs/>
          <w:i/>
          <w:iCs/>
          <w:color w:val="000000"/>
          <w:sz w:val="20"/>
          <w:szCs w:val="20"/>
          <w:lang w:eastAsia="zh-CN"/>
        </w:rPr>
        <w:t xml:space="preserve">   </w:t>
      </w:r>
    </w:p>
    <w:p w14:paraId="38999DB1" w14:textId="6652BDAE" w:rsidR="00FF2CAD" w:rsidRPr="00FF2CAD" w:rsidRDefault="00FF2CAD" w:rsidP="00FF2CA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20"/>
          <w:szCs w:val="20"/>
        </w:rPr>
      </w:pPr>
      <w:r w:rsidRPr="00FF2CAD">
        <w:rPr>
          <w:rFonts w:ascii="Arial" w:eastAsia="Calibri" w:hAnsi="Arial" w:cs="Arial"/>
          <w:b/>
          <w:bCs/>
          <w:i/>
          <w:iCs/>
          <w:color w:val="000000"/>
          <w:sz w:val="20"/>
          <w:szCs w:val="20"/>
          <w:lang w:eastAsia="zh-CN"/>
        </w:rPr>
        <w:t xml:space="preserve"> </w:t>
      </w:r>
      <w:r w:rsidRPr="00FF2CAD">
        <w:rPr>
          <w:rFonts w:ascii="Arial" w:hAnsi="Arial" w:cs="Arial"/>
          <w:b/>
          <w:sz w:val="20"/>
          <w:szCs w:val="20"/>
        </w:rPr>
        <w:t>Nota Explicativa:</w:t>
      </w:r>
      <w:r w:rsidRPr="00FF2CAD">
        <w:rPr>
          <w:rFonts w:ascii="Arial" w:hAnsi="Arial" w:cs="Arial"/>
          <w:sz w:val="20"/>
          <w:szCs w:val="20"/>
        </w:rPr>
        <w:t xml:space="preserve"> O §3º do art. 28 do Decreto nº 11.462/2023, prevê: "§ 3</w:t>
      </w:r>
      <w:proofErr w:type="gramStart"/>
      <w:r w:rsidRPr="00FF2CAD">
        <w:rPr>
          <w:rFonts w:ascii="Arial" w:hAnsi="Arial" w:cs="Arial"/>
          <w:sz w:val="20"/>
          <w:szCs w:val="20"/>
        </w:rPr>
        <w:t>º  Na</w:t>
      </w:r>
      <w:proofErr w:type="gramEnd"/>
      <w:r w:rsidRPr="00FF2CAD">
        <w:rPr>
          <w:rFonts w:ascii="Arial" w:hAnsi="Arial" w:cs="Arial"/>
          <w:sz w:val="20"/>
          <w:szCs w:val="20"/>
        </w:rPr>
        <w:t xml:space="preserve"> hipótese de cancelamento do registro do fornecedor, o órgão ou a entidade gerenciadora poderá convocar os licitantes que compõem o cadastro de reserva, observada a ordem de classificação."</w:t>
      </w:r>
    </w:p>
    <w:p w14:paraId="0C0CF6A9" w14:textId="77777777" w:rsidR="00FF2CAD" w:rsidRDefault="00FF2CAD" w:rsidP="00FF2CAD">
      <w:pPr>
        <w:pStyle w:val="Nvel3"/>
        <w:numPr>
          <w:ilvl w:val="0"/>
          <w:numId w:val="0"/>
        </w:numPr>
        <w:ind w:left="1497"/>
      </w:pPr>
    </w:p>
    <w:p w14:paraId="0DD5BC6C" w14:textId="5E23B524" w:rsidR="00B510C6" w:rsidRDefault="00C017AF" w:rsidP="008C1AB0">
      <w:pPr>
        <w:pStyle w:val="Nvel3"/>
        <w:ind w:left="1134" w:hanging="567"/>
      </w:pPr>
      <w:r>
        <w:t>Se n</w:t>
      </w:r>
      <w:r w:rsidR="00D52993" w:rsidRPr="00B510C6">
        <w:t xml:space="preserve">ão </w:t>
      </w:r>
      <w:r>
        <w:t>obtiver</w:t>
      </w:r>
      <w:r w:rsidR="00D52993" w:rsidRPr="00B510C6">
        <w:t xml:space="preserve"> êxito nas negociações, o órgão ou en</w:t>
      </w:r>
      <w:r w:rsidR="00D52993" w:rsidRPr="00B510C6">
        <w:rPr>
          <w:rFonts w:eastAsia="Calibri"/>
        </w:rPr>
        <w:t>tid</w:t>
      </w:r>
      <w:r w:rsidR="00D52993" w:rsidRPr="00B510C6">
        <w:t>ade gerenciadora proceder</w:t>
      </w:r>
      <w:r>
        <w:t>á</w:t>
      </w:r>
      <w:r w:rsidR="00D52993" w:rsidRPr="00B510C6">
        <w:t xml:space="preserve"> ao cancelamento da ata de registro de preços, adotando as medidas cabíveis para obtenção d</w:t>
      </w:r>
      <w:r w:rsidR="007C2805">
        <w:t>e</w:t>
      </w:r>
      <w:r w:rsidR="00D52993" w:rsidRPr="00B510C6">
        <w:t xml:space="preserve"> contratação mais vantajosa.</w:t>
      </w:r>
      <w:bookmarkStart w:id="3" w:name="reducao_preco_mercado_negociacao_frustra"/>
      <w:bookmarkEnd w:id="3"/>
    </w:p>
    <w:p w14:paraId="1163DF56" w14:textId="18E4CC66" w:rsidR="00894D94" w:rsidRPr="00DA45E5" w:rsidRDefault="00EB3B67" w:rsidP="008C1AB0">
      <w:pPr>
        <w:pStyle w:val="Nvel3"/>
        <w:ind w:left="1134" w:hanging="567"/>
      </w:pPr>
      <w:r w:rsidRPr="004202B0">
        <w:t>Na hipótese de</w:t>
      </w:r>
      <w:r w:rsidR="00D52993" w:rsidRPr="004202B0">
        <w:t xml:space="preserve"> redução do preço registrado, o gerenciador comunicar</w:t>
      </w:r>
      <w:r w:rsidR="005C3C43" w:rsidRPr="004202B0">
        <w:t>á</w:t>
      </w:r>
      <w:r w:rsidR="00D52993" w:rsidRPr="004202B0">
        <w:t xml:space="preserve"> aos órgãos e</w:t>
      </w:r>
      <w:r w:rsidR="00B510C6" w:rsidRPr="004202B0">
        <w:t xml:space="preserve"> </w:t>
      </w:r>
      <w:r w:rsidR="005C3C43" w:rsidRPr="004202B0">
        <w:t>à</w:t>
      </w:r>
      <w:r w:rsidR="00D52993" w:rsidRPr="004202B0">
        <w:t>s en</w:t>
      </w:r>
      <w:r w:rsidR="00B510C6" w:rsidRPr="004202B0">
        <w:rPr>
          <w:rFonts w:eastAsia="Calibri"/>
        </w:rPr>
        <w:t>ti</w:t>
      </w:r>
      <w:r w:rsidR="00D52993" w:rsidRPr="004202B0">
        <w:t xml:space="preserve">dades que </w:t>
      </w:r>
      <w:r w:rsidR="00B510C6" w:rsidRPr="004202B0">
        <w:rPr>
          <w:rFonts w:eastAsia="Calibri"/>
        </w:rPr>
        <w:t>ti</w:t>
      </w:r>
      <w:r w:rsidR="00D52993" w:rsidRPr="004202B0">
        <w:t xml:space="preserve">verem </w:t>
      </w:r>
      <w:r w:rsidR="005C3C43" w:rsidRPr="004202B0">
        <w:t xml:space="preserve">firmado </w:t>
      </w:r>
      <w:r w:rsidR="00D52993" w:rsidRPr="004202B0">
        <w:t>contratos</w:t>
      </w:r>
      <w:r w:rsidR="005C3C43" w:rsidRPr="004202B0">
        <w:t xml:space="preserve"> decorrentes da ata de registro de preços</w:t>
      </w:r>
      <w:r w:rsidR="00D52993" w:rsidRPr="004202B0">
        <w:t xml:space="preserve"> para que avaliem a conveniência e a oportunidade de</w:t>
      </w:r>
      <w:r w:rsidR="00B510C6" w:rsidRPr="004202B0">
        <w:t xml:space="preserve"> </w:t>
      </w:r>
      <w:r w:rsidR="00D52993" w:rsidRPr="004202B0">
        <w:t xml:space="preserve">diligenciarem negociação com vistas à alteração contratual, observado </w:t>
      </w:r>
      <w:r w:rsidR="00B510C6" w:rsidRPr="004202B0">
        <w:t>o disposto no art. 124 da Lei nº 14.133, de 2021</w:t>
      </w:r>
      <w:r w:rsidR="00D52993" w:rsidRPr="00DA45E5">
        <w:t>.</w:t>
      </w:r>
    </w:p>
    <w:p w14:paraId="69C100F0" w14:textId="58D4CD86" w:rsidR="00D52993" w:rsidRPr="00DA45E5" w:rsidRDefault="005803CB" w:rsidP="008C1AB0">
      <w:pPr>
        <w:pStyle w:val="Nivel2"/>
        <w:ind w:left="567" w:hanging="425"/>
      </w:pPr>
      <w:r>
        <w:t xml:space="preserve">Na hipótese </w:t>
      </w:r>
      <w:r w:rsidR="00D52993" w:rsidRPr="00DA45E5">
        <w:t>de o preço de mercado tornar</w:t>
      </w:r>
      <w:r>
        <w:t>-se</w:t>
      </w:r>
      <w:r w:rsidR="00D52993" w:rsidRPr="00DA45E5">
        <w:t xml:space="preserve"> superior ao preço registrado e o</w:t>
      </w:r>
      <w:r w:rsidR="00B510C6" w:rsidRPr="00DA45E5">
        <w:t xml:space="preserve"> </w:t>
      </w:r>
      <w:r w:rsidR="00D52993" w:rsidRPr="00DA45E5">
        <w:t>fornecedor não p</w:t>
      </w:r>
      <w:r w:rsidR="00F949DC">
        <w:t>o</w:t>
      </w:r>
      <w:r w:rsidR="00D52993" w:rsidRPr="00DA45E5">
        <w:t xml:space="preserve">der cumprir as obrigações </w:t>
      </w:r>
      <w:r w:rsidR="00145619">
        <w:t xml:space="preserve">estabelecidas </w:t>
      </w:r>
      <w:r w:rsidR="00D52993" w:rsidRPr="00DA45E5">
        <w:t>na ata, será facultado ao fornecedor requerer ao</w:t>
      </w:r>
      <w:r w:rsidR="00B510C6" w:rsidRPr="00DA45E5">
        <w:t xml:space="preserve"> </w:t>
      </w:r>
      <w:r w:rsidR="00D52993" w:rsidRPr="00DA45E5">
        <w:t>gerenciador a alteração do preço registrado, mediante comprovação de fato superveniente que</w:t>
      </w:r>
      <w:r w:rsidR="00B510C6" w:rsidRPr="00DA45E5">
        <w:t xml:space="preserve"> </w:t>
      </w:r>
      <w:r w:rsidR="00D52993" w:rsidRPr="00DA45E5">
        <w:t>supostamente o impossibilite de cumprir o compromisso.</w:t>
      </w:r>
      <w:bookmarkStart w:id="4" w:name="hipotese_preco_mercado_maior"/>
      <w:bookmarkEnd w:id="4"/>
    </w:p>
    <w:p w14:paraId="68CBC057" w14:textId="2EAB09A1" w:rsidR="00894D94" w:rsidRPr="00DA45E5" w:rsidRDefault="00894D94" w:rsidP="004202B0">
      <w:pPr>
        <w:pStyle w:val="Nvel3"/>
        <w:ind w:left="1134" w:hanging="567"/>
      </w:pPr>
      <w:r w:rsidRPr="00DA45E5">
        <w:lastRenderedPageBreak/>
        <w:t>Neste caso</w:t>
      </w:r>
      <w:r w:rsidR="00D52993" w:rsidRPr="00DA45E5">
        <w:t>, o fornecedor encaminhar</w:t>
      </w:r>
      <w:r w:rsidR="00145619">
        <w:t>á</w:t>
      </w:r>
      <w:r w:rsidR="00D52993" w:rsidRPr="00DA45E5">
        <w:t>, juntamente com o</w:t>
      </w:r>
      <w:r w:rsidRPr="00DA45E5">
        <w:t xml:space="preserve"> </w:t>
      </w:r>
      <w:r w:rsidR="00D52993" w:rsidRPr="00DA45E5">
        <w:t xml:space="preserve">pedido de alteração, </w:t>
      </w:r>
      <w:r w:rsidR="00E23556">
        <w:t xml:space="preserve">a </w:t>
      </w:r>
      <w:r w:rsidR="00D52993" w:rsidRPr="00DA45E5">
        <w:t xml:space="preserve">documentação comprobatória ou </w:t>
      </w:r>
      <w:r w:rsidR="00E23556">
        <w:t xml:space="preserve">a </w:t>
      </w:r>
      <w:r w:rsidR="00D52993" w:rsidRPr="00DA45E5">
        <w:t xml:space="preserve">planilha de custos que demonstre </w:t>
      </w:r>
      <w:r w:rsidR="00E23556">
        <w:t>a inviabilidade</w:t>
      </w:r>
      <w:r w:rsidR="00D52993" w:rsidRPr="00DA45E5">
        <w:t xml:space="preserve"> </w:t>
      </w:r>
      <w:r w:rsidR="00E23556">
        <w:t>d</w:t>
      </w:r>
      <w:r w:rsidR="00D52993" w:rsidRPr="00DA45E5">
        <w:t>o preço</w:t>
      </w:r>
      <w:r w:rsidRPr="00DA45E5">
        <w:t xml:space="preserve"> </w:t>
      </w:r>
      <w:r w:rsidR="00D52993" w:rsidRPr="00DA45E5">
        <w:t xml:space="preserve">registrado </w:t>
      </w:r>
      <w:r w:rsidR="00E23556">
        <w:t xml:space="preserve">em relação </w:t>
      </w:r>
      <w:r w:rsidR="00D52993" w:rsidRPr="00DA45E5">
        <w:t>às condições inicialmente pactuadas.</w:t>
      </w:r>
      <w:bookmarkStart w:id="5" w:name="prova_preco_mercado_maior"/>
      <w:bookmarkEnd w:id="5"/>
    </w:p>
    <w:p w14:paraId="50ED96CE" w14:textId="3984A70E" w:rsidR="00894D94" w:rsidRPr="00C82CB6" w:rsidRDefault="008D257D" w:rsidP="004202B0">
      <w:pPr>
        <w:pStyle w:val="Nvel3"/>
        <w:ind w:left="1134" w:hanging="567"/>
      </w:pPr>
      <w:r>
        <w:t xml:space="preserve">Não hipótese </w:t>
      </w:r>
      <w:r w:rsidR="000B2EED">
        <w:t>de não comprovação d</w:t>
      </w:r>
      <w:r w:rsidR="00D52993" w:rsidRPr="00DA45E5">
        <w:t xml:space="preserve">a existência de fato superveniente que </w:t>
      </w:r>
      <w:r w:rsidR="000B2EED">
        <w:t>inviabilize</w:t>
      </w:r>
      <w:r w:rsidR="00D52993" w:rsidRPr="00DA45E5">
        <w:t xml:space="preserve"> o</w:t>
      </w:r>
      <w:r w:rsidR="00894D94" w:rsidRPr="00DA45E5">
        <w:t xml:space="preserve"> </w:t>
      </w:r>
      <w:r w:rsidR="00D52993" w:rsidRPr="00DA45E5">
        <w:t>preço registrado, o pedido será indeferido pelo órgão ou en</w:t>
      </w:r>
      <w:r w:rsidR="00894D94" w:rsidRPr="00DA45E5">
        <w:rPr>
          <w:rFonts w:eastAsia="Calibri"/>
        </w:rPr>
        <w:t>ti</w:t>
      </w:r>
      <w:r w:rsidR="00D52993" w:rsidRPr="00DA45E5">
        <w:t>dade gerenciadora</w:t>
      </w:r>
      <w:r w:rsidR="000B2EED">
        <w:t xml:space="preserve"> e</w:t>
      </w:r>
      <w:r w:rsidR="00D52993" w:rsidRPr="00DA45E5">
        <w:t xml:space="preserve"> o fornecedor</w:t>
      </w:r>
      <w:r w:rsidR="00894D94" w:rsidRPr="00DA45E5">
        <w:t xml:space="preserve"> </w:t>
      </w:r>
      <w:r w:rsidR="000B2EED">
        <w:t>deverá</w:t>
      </w:r>
      <w:r w:rsidR="00D52993" w:rsidRPr="00DA45E5">
        <w:t xml:space="preserve"> cumprir as </w:t>
      </w:r>
      <w:r w:rsidR="00D52993" w:rsidRPr="00C82CB6">
        <w:t xml:space="preserve">obrigações </w:t>
      </w:r>
      <w:r w:rsidR="000B2EED" w:rsidRPr="00C82CB6">
        <w:t xml:space="preserve">estabelecidas </w:t>
      </w:r>
      <w:r w:rsidR="00D52993" w:rsidRPr="00C82CB6">
        <w:t>na ata, sob pena de cancelamento do seu registro, nos termos</w:t>
      </w:r>
      <w:r w:rsidR="00894D94" w:rsidRPr="00C82CB6">
        <w:t xml:space="preserve"> </w:t>
      </w:r>
      <w:r w:rsidR="00D52993" w:rsidRPr="00C82CB6">
        <w:t xml:space="preserve">do </w:t>
      </w:r>
      <w:r w:rsidR="009C5E2C" w:rsidRPr="007B2846">
        <w:t xml:space="preserve">item </w:t>
      </w:r>
      <w:r w:rsidR="009E58D2" w:rsidRPr="007B2846">
        <w:fldChar w:fldCharType="begin"/>
      </w:r>
      <w:r w:rsidR="009E58D2" w:rsidRPr="007B2846">
        <w:instrText xml:space="preserve"> REF cancelamento_do_fornecedor \r \h  \* MERGEFORMAT </w:instrText>
      </w:r>
      <w:r w:rsidR="009E58D2" w:rsidRPr="007B2846">
        <w:fldChar w:fldCharType="separate"/>
      </w:r>
      <w:r w:rsidR="00E607DC">
        <w:t>9.1</w:t>
      </w:r>
      <w:r w:rsidR="009E58D2" w:rsidRPr="007B2846">
        <w:fldChar w:fldCharType="end"/>
      </w:r>
      <w:r w:rsidR="00D52993" w:rsidRPr="00C82CB6">
        <w:t xml:space="preserve">, sem prejuízo das sanções previstas na Lei nº 14.133, de 2021, e </w:t>
      </w:r>
      <w:r w:rsidR="00A55054" w:rsidRPr="00C82CB6">
        <w:t>na legislação aplicável</w:t>
      </w:r>
      <w:r w:rsidR="00D52993" w:rsidRPr="00C82CB6">
        <w:t>.</w:t>
      </w:r>
      <w:bookmarkStart w:id="6" w:name="nao_comprovacao_majoracao_mercado"/>
      <w:bookmarkEnd w:id="6"/>
    </w:p>
    <w:p w14:paraId="6B3E8874" w14:textId="3DEC2FA8" w:rsidR="00894D94" w:rsidRPr="00C82CB6" w:rsidRDefault="00A55054" w:rsidP="004202B0">
      <w:pPr>
        <w:pStyle w:val="Nvel3"/>
        <w:ind w:left="1134" w:hanging="567"/>
      </w:pPr>
      <w:r w:rsidRPr="00C82CB6">
        <w:t xml:space="preserve">Na hipótese de </w:t>
      </w:r>
      <w:r w:rsidR="00D52993" w:rsidRPr="00C82CB6">
        <w:t xml:space="preserve">cancelamento do registro do fornecedor, nos termos do </w:t>
      </w:r>
      <w:r w:rsidR="00894D94" w:rsidRPr="00C82CB6">
        <w:t xml:space="preserve">item </w:t>
      </w:r>
      <w:r w:rsidR="0098354B" w:rsidRPr="00C82CB6">
        <w:t>anterior</w:t>
      </w:r>
      <w:r w:rsidR="00D52993" w:rsidRPr="00C82CB6">
        <w:t>, o gerenciador</w:t>
      </w:r>
      <w:r w:rsidR="00894D94" w:rsidRPr="00C82CB6">
        <w:t xml:space="preserve"> </w:t>
      </w:r>
      <w:r w:rsidR="00D52993" w:rsidRPr="00C82CB6">
        <w:t>convocar</w:t>
      </w:r>
      <w:r w:rsidR="0098354B" w:rsidRPr="00C82CB6">
        <w:t>á</w:t>
      </w:r>
      <w:r w:rsidR="00D52993" w:rsidRPr="00C82CB6">
        <w:t xml:space="preserve"> os fornecedores do cadastro de reserva, na ordem de classificação, para verificar se</w:t>
      </w:r>
      <w:r w:rsidR="00894D94" w:rsidRPr="00C82CB6">
        <w:t xml:space="preserve"> </w:t>
      </w:r>
      <w:r w:rsidR="00D52993" w:rsidRPr="00C82CB6">
        <w:t xml:space="preserve">aceitam manter seus preços registrados, observado o disposto no </w:t>
      </w:r>
      <w:r w:rsidR="00894D94" w:rsidRPr="00C82CB6">
        <w:t xml:space="preserve">item </w:t>
      </w:r>
      <w:r w:rsidR="003D16C1" w:rsidRPr="007B2846">
        <w:t>5.</w:t>
      </w:r>
      <w:r w:rsidR="00394E5B" w:rsidRPr="007B2846">
        <w:t>7</w:t>
      </w:r>
      <w:r w:rsidR="00D52993" w:rsidRPr="007B2846">
        <w:t>.</w:t>
      </w:r>
    </w:p>
    <w:p w14:paraId="5163E6FC" w14:textId="55282ADE" w:rsidR="00894D94" w:rsidRPr="00C82CB6" w:rsidRDefault="00B15B12" w:rsidP="004202B0">
      <w:pPr>
        <w:pStyle w:val="Nvel3"/>
        <w:ind w:left="1134" w:hanging="567"/>
      </w:pPr>
      <w:r w:rsidRPr="00C82CB6">
        <w:t>Se não obtiver</w:t>
      </w:r>
      <w:r w:rsidR="00D52993" w:rsidRPr="00C82CB6">
        <w:t xml:space="preserve"> êxito nas negociações, o órgão ou e</w:t>
      </w:r>
      <w:r w:rsidR="00894D94" w:rsidRPr="00C82CB6">
        <w:t>nti</w:t>
      </w:r>
      <w:r w:rsidR="00D52993" w:rsidRPr="00C82CB6">
        <w:t>dade gerenciadora procede</w:t>
      </w:r>
      <w:r w:rsidR="00DA45E5" w:rsidRPr="00C82CB6">
        <w:t>r</w:t>
      </w:r>
      <w:r w:rsidRPr="00C82CB6">
        <w:t>á</w:t>
      </w:r>
      <w:r w:rsidR="00894D94" w:rsidRPr="00C82CB6">
        <w:t xml:space="preserve"> </w:t>
      </w:r>
      <w:r w:rsidR="00D52993" w:rsidRPr="00C82CB6">
        <w:t xml:space="preserve">ao cancelamento da ata de registro de preços, nos termos </w:t>
      </w:r>
      <w:r w:rsidR="009C5E2C" w:rsidRPr="00C82CB6">
        <w:t xml:space="preserve">do </w:t>
      </w:r>
      <w:r w:rsidR="009C5E2C" w:rsidRPr="007B2846">
        <w:t xml:space="preserve">item </w:t>
      </w:r>
      <w:r w:rsidR="0062258C" w:rsidRPr="007B2846">
        <w:fldChar w:fldCharType="begin"/>
      </w:r>
      <w:r w:rsidR="0062258C" w:rsidRPr="007B2846">
        <w:instrText xml:space="preserve"> REF cancelamento_da_ata \r \h  \* MERGEFORMAT </w:instrText>
      </w:r>
      <w:r w:rsidR="0062258C" w:rsidRPr="007B2846">
        <w:fldChar w:fldCharType="separate"/>
      </w:r>
      <w:r w:rsidR="00E607DC">
        <w:t>9.4</w:t>
      </w:r>
      <w:r w:rsidR="0062258C" w:rsidRPr="007B2846">
        <w:fldChar w:fldCharType="end"/>
      </w:r>
      <w:r w:rsidR="00D52993" w:rsidRPr="00C82CB6">
        <w:t xml:space="preserve">, </w:t>
      </w:r>
      <w:r w:rsidR="00B16A5B" w:rsidRPr="00C82CB6">
        <w:t xml:space="preserve">e </w:t>
      </w:r>
      <w:r w:rsidR="00D52993" w:rsidRPr="00C82CB6">
        <w:t>adota</w:t>
      </w:r>
      <w:r w:rsidR="00B16A5B" w:rsidRPr="00C82CB6">
        <w:t>rá</w:t>
      </w:r>
      <w:r w:rsidR="00D52993" w:rsidRPr="00DA45E5">
        <w:t xml:space="preserve"> as medidas cabíveis para</w:t>
      </w:r>
      <w:r w:rsidR="00894D94" w:rsidRPr="00DA45E5">
        <w:t xml:space="preserve"> </w:t>
      </w:r>
      <w:r w:rsidR="006063A3">
        <w:t xml:space="preserve">a </w:t>
      </w:r>
      <w:r w:rsidR="00894D94" w:rsidRPr="00C82CB6">
        <w:t>obtenção da contratação mais vantajosa.</w:t>
      </w:r>
      <w:bookmarkStart w:id="7" w:name="majora_preco_mercado_negociacao_frustra"/>
      <w:bookmarkEnd w:id="7"/>
    </w:p>
    <w:p w14:paraId="6A17F246" w14:textId="671C21D1" w:rsidR="00894D94" w:rsidRPr="00DA45E5" w:rsidRDefault="00894D94" w:rsidP="004202B0">
      <w:pPr>
        <w:pStyle w:val="Nvel3"/>
        <w:ind w:left="1134" w:hanging="567"/>
      </w:pPr>
      <w:r w:rsidRPr="00C82CB6">
        <w:t xml:space="preserve">Na hipótese </w:t>
      </w:r>
      <w:r w:rsidR="00EC0980" w:rsidRPr="00C82CB6">
        <w:t>de comprovação da majoração do preço de mercado</w:t>
      </w:r>
      <w:r w:rsidR="00B94E10" w:rsidRPr="00C82CB6">
        <w:t xml:space="preserve"> que inviabilize o preço registrado, conforme previsto </w:t>
      </w:r>
      <w:r w:rsidR="00DA45E5" w:rsidRPr="00C82CB6">
        <w:t xml:space="preserve">no </w:t>
      </w:r>
      <w:r w:rsidR="00DA45E5" w:rsidRPr="007B2846">
        <w:t xml:space="preserve">item </w:t>
      </w:r>
      <w:r w:rsidR="009D3DB6" w:rsidRPr="007B2846">
        <w:fldChar w:fldCharType="begin"/>
      </w:r>
      <w:r w:rsidR="009D3DB6" w:rsidRPr="007B2846">
        <w:instrText xml:space="preserve"> REF hipotese_preco_mercado_maior \r \h  \* MERGEFORMAT </w:instrText>
      </w:r>
      <w:r w:rsidR="009D3DB6" w:rsidRPr="007B2846">
        <w:fldChar w:fldCharType="separate"/>
      </w:r>
      <w:r w:rsidR="00E607DC">
        <w:t>7.2</w:t>
      </w:r>
      <w:r w:rsidR="009D3DB6" w:rsidRPr="007B2846">
        <w:fldChar w:fldCharType="end"/>
      </w:r>
      <w:r w:rsidR="00D10B9F" w:rsidRPr="00C82CB6">
        <w:t xml:space="preserve"> e </w:t>
      </w:r>
      <w:r w:rsidR="00EC0980" w:rsidRPr="00C82CB6">
        <w:t xml:space="preserve">no </w:t>
      </w:r>
      <w:r w:rsidR="00EC0980" w:rsidRPr="007B2846">
        <w:t xml:space="preserve">item </w:t>
      </w:r>
      <w:r w:rsidR="009D3DB6" w:rsidRPr="007B2846">
        <w:fldChar w:fldCharType="begin"/>
      </w:r>
      <w:r w:rsidR="009D3DB6" w:rsidRPr="007B2846">
        <w:instrText xml:space="preserve"> REF prova_preco_mercado_maior \r \h  \* MERGEFORMAT </w:instrText>
      </w:r>
      <w:r w:rsidR="009D3DB6" w:rsidRPr="007B2846">
        <w:fldChar w:fldCharType="separate"/>
      </w:r>
      <w:r w:rsidR="00E607DC">
        <w:t>7.2.1</w:t>
      </w:r>
      <w:r w:rsidR="009D3DB6" w:rsidRPr="007B2846">
        <w:fldChar w:fldCharType="end"/>
      </w:r>
      <w:r w:rsidRPr="00C82CB6">
        <w:t>, o</w:t>
      </w:r>
      <w:r w:rsidRPr="00DA45E5">
        <w:t xml:space="preserve"> órgão ou en</w:t>
      </w:r>
      <w:r w:rsidRPr="00DA45E5">
        <w:rPr>
          <w:rFonts w:eastAsia="Calibri"/>
        </w:rPr>
        <w:t>ti</w:t>
      </w:r>
      <w:r w:rsidRPr="00DA45E5">
        <w:t>dade</w:t>
      </w:r>
      <w:r w:rsidR="00DA45E5" w:rsidRPr="00DA45E5">
        <w:t xml:space="preserve"> </w:t>
      </w:r>
      <w:r w:rsidRPr="00DA45E5">
        <w:t>gerenciadora atualiza</w:t>
      </w:r>
      <w:r w:rsidR="00B94E10">
        <w:t>rá</w:t>
      </w:r>
      <w:r w:rsidRPr="00DA45E5">
        <w:t xml:space="preserve"> o preço registrado, de acordo com a realidade dos valores</w:t>
      </w:r>
      <w:r w:rsidR="00DA45E5" w:rsidRPr="00DA45E5">
        <w:t xml:space="preserve"> </w:t>
      </w:r>
      <w:r w:rsidRPr="00DA45E5">
        <w:t>praticados pelo mercado.</w:t>
      </w:r>
    </w:p>
    <w:p w14:paraId="4EC9460A" w14:textId="41DD2507" w:rsidR="00894D94" w:rsidRDefault="00894D94" w:rsidP="004202B0">
      <w:pPr>
        <w:pStyle w:val="Nvel3"/>
        <w:ind w:left="1134" w:hanging="567"/>
      </w:pPr>
      <w:r w:rsidRPr="009D3DB6">
        <w:t xml:space="preserve"> </w:t>
      </w:r>
      <w:r w:rsidR="00DA45E5" w:rsidRPr="009D3DB6">
        <w:t>O ó</w:t>
      </w:r>
      <w:r w:rsidRPr="009D3DB6">
        <w:t>rgão ou en</w:t>
      </w:r>
      <w:r w:rsidR="00DA45E5" w:rsidRPr="009D3DB6">
        <w:rPr>
          <w:rFonts w:eastAsia="Calibri"/>
        </w:rPr>
        <w:t>ti</w:t>
      </w:r>
      <w:r w:rsidRPr="009D3DB6">
        <w:t>dade gerenciadora comunicar</w:t>
      </w:r>
      <w:r w:rsidR="000F4F59" w:rsidRPr="009D3DB6">
        <w:t>á</w:t>
      </w:r>
      <w:r w:rsidRPr="009D3DB6">
        <w:t xml:space="preserve"> aos órgãos e </w:t>
      </w:r>
      <w:r w:rsidR="000F4F59" w:rsidRPr="009D3DB6">
        <w:t>à</w:t>
      </w:r>
      <w:r w:rsidRPr="009D3DB6">
        <w:t>s en</w:t>
      </w:r>
      <w:r w:rsidR="00DA45E5" w:rsidRPr="009D3DB6">
        <w:rPr>
          <w:rFonts w:eastAsia="Calibri"/>
        </w:rPr>
        <w:t>ti</w:t>
      </w:r>
      <w:r w:rsidRPr="009D3DB6">
        <w:t>dades que</w:t>
      </w:r>
      <w:r w:rsidR="009D3DB6">
        <w:t xml:space="preserve"> </w:t>
      </w:r>
      <w:r w:rsidR="00DA45E5" w:rsidRPr="009D3DB6">
        <w:rPr>
          <w:rFonts w:eastAsia="Calibri"/>
        </w:rPr>
        <w:t>ti</w:t>
      </w:r>
      <w:r w:rsidRPr="009D3DB6">
        <w:t xml:space="preserve">verem </w:t>
      </w:r>
      <w:r w:rsidR="000F4F59" w:rsidRPr="009D3DB6">
        <w:t xml:space="preserve">firmado </w:t>
      </w:r>
      <w:r w:rsidRPr="009D3DB6">
        <w:t xml:space="preserve">contratos </w:t>
      </w:r>
      <w:r w:rsidR="00DF4FD2" w:rsidRPr="009D3DB6">
        <w:t xml:space="preserve">decorrentes da ata de registro de preços </w:t>
      </w:r>
      <w:r w:rsidRPr="009D3DB6">
        <w:t>sobre a efe</w:t>
      </w:r>
      <w:r w:rsidR="00DA45E5" w:rsidRPr="009D3DB6">
        <w:rPr>
          <w:rFonts w:eastAsia="Calibri"/>
        </w:rPr>
        <w:t>ti</w:t>
      </w:r>
      <w:r w:rsidRPr="009D3DB6">
        <w:t>va alteração do preço registrado, para que avaliem a</w:t>
      </w:r>
      <w:r w:rsidR="00DA45E5" w:rsidRPr="009D3DB6">
        <w:t xml:space="preserve"> </w:t>
      </w:r>
      <w:r w:rsidRPr="009D3DB6">
        <w:t xml:space="preserve">necessidade de alteração contratual, observado o disposto no </w:t>
      </w:r>
      <w:r w:rsidR="009C5E2C" w:rsidRPr="009D3DB6">
        <w:t>art. 124 da Lei nº 14.133, de 2021</w:t>
      </w:r>
      <w:r w:rsidRPr="009D3DB6">
        <w:t>.</w:t>
      </w:r>
    </w:p>
    <w:p w14:paraId="0E3B02CC" w14:textId="77777777" w:rsidR="00FF2CAD" w:rsidRPr="009D3DB6" w:rsidRDefault="00FF2CAD" w:rsidP="00FF2CAD">
      <w:pPr>
        <w:pStyle w:val="Nvel3"/>
        <w:numPr>
          <w:ilvl w:val="0"/>
          <w:numId w:val="0"/>
        </w:numPr>
        <w:ind w:left="1701"/>
      </w:pPr>
    </w:p>
    <w:p w14:paraId="2C2E8136" w14:textId="66CDEE06" w:rsidR="00A57D0E" w:rsidRDefault="00A57D0E" w:rsidP="004A42EC">
      <w:pPr>
        <w:pStyle w:val="Nivel01"/>
        <w:ind w:left="142" w:hanging="284"/>
      </w:pPr>
      <w:r w:rsidRPr="00666FEB">
        <w:t>REMANEJAMENTO DAS QUANTIDADES REGISTRADAS NA ATA DE REGISTRO DE PREÇOS</w:t>
      </w:r>
    </w:p>
    <w:p w14:paraId="08E6FEB1" w14:textId="77777777" w:rsidR="00FF2CAD" w:rsidRDefault="00FF2CAD" w:rsidP="00FF2CAD">
      <w:pPr>
        <w:rPr>
          <w:lang w:eastAsia="en-US"/>
        </w:rPr>
      </w:pPr>
    </w:p>
    <w:p w14:paraId="49B62F25" w14:textId="77777777" w:rsidR="00FF2CAD" w:rsidRPr="0043156C" w:rsidRDefault="00FF2CAD" w:rsidP="00FF2CAD">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6D3B8B3C" w14:textId="77777777" w:rsidR="00FF2CAD" w:rsidRPr="00A07AB6" w:rsidRDefault="00FF2CAD" w:rsidP="00FF2CA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20"/>
          <w:szCs w:val="20"/>
          <w:lang w:eastAsia="zh-CN"/>
        </w:rPr>
      </w:pPr>
      <w:r w:rsidRPr="00A07AB6">
        <w:rPr>
          <w:rFonts w:ascii="Arial" w:eastAsia="Calibri" w:hAnsi="Arial" w:cs="Arial"/>
          <w:b/>
          <w:bCs/>
          <w:i/>
          <w:iCs/>
          <w:color w:val="000000"/>
          <w:sz w:val="20"/>
          <w:szCs w:val="20"/>
          <w:lang w:eastAsia="zh-CN"/>
        </w:rPr>
        <w:t xml:space="preserve">   </w:t>
      </w:r>
    </w:p>
    <w:p w14:paraId="2059731C" w14:textId="37BA06A7" w:rsidR="00FF2CAD" w:rsidRPr="00FF2CAD" w:rsidRDefault="00FF2CAD" w:rsidP="00FF2CA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20"/>
          <w:szCs w:val="20"/>
        </w:rPr>
      </w:pPr>
      <w:r w:rsidRPr="00FF2CAD">
        <w:rPr>
          <w:rFonts w:ascii="Arial" w:eastAsia="Calibri" w:hAnsi="Arial" w:cs="Arial"/>
          <w:b/>
          <w:bCs/>
          <w:i/>
          <w:iCs/>
          <w:color w:val="000000"/>
          <w:sz w:val="20"/>
          <w:szCs w:val="20"/>
          <w:lang w:eastAsia="zh-CN"/>
        </w:rPr>
        <w:t xml:space="preserve"> </w:t>
      </w:r>
      <w:r w:rsidRPr="00FF2CAD">
        <w:rPr>
          <w:rFonts w:ascii="Arial" w:hAnsi="Arial" w:cs="Arial"/>
          <w:b/>
          <w:sz w:val="20"/>
          <w:szCs w:val="20"/>
        </w:rPr>
        <w:t>Nota Explicativa:</w:t>
      </w:r>
      <w:r w:rsidRPr="00FF2CAD">
        <w:rPr>
          <w:rFonts w:ascii="Arial" w:hAnsi="Arial" w:cs="Arial"/>
          <w:sz w:val="20"/>
          <w:szCs w:val="20"/>
        </w:rPr>
        <w:t xml:space="preserve"> A possibilidade de remanejamento está prevista no art. 30 do Decreto nº 11.462/2023</w:t>
      </w:r>
    </w:p>
    <w:p w14:paraId="20C587B9" w14:textId="77777777" w:rsidR="00FF2CAD" w:rsidRDefault="00FF2CAD" w:rsidP="00FF2CAD">
      <w:pPr>
        <w:rPr>
          <w:lang w:eastAsia="en-US"/>
        </w:rPr>
      </w:pPr>
    </w:p>
    <w:p w14:paraId="54F47941" w14:textId="77777777" w:rsidR="00FF2CAD" w:rsidRPr="00FF2CAD" w:rsidRDefault="00FF2CAD" w:rsidP="00FF2CAD">
      <w:pPr>
        <w:rPr>
          <w:lang w:eastAsia="en-US"/>
        </w:rPr>
      </w:pPr>
    </w:p>
    <w:p w14:paraId="631C05D3" w14:textId="7BCBA49B" w:rsidR="00675F59" w:rsidRPr="00666FEB" w:rsidRDefault="002A6165" w:rsidP="004A42EC">
      <w:pPr>
        <w:pStyle w:val="Nivel2"/>
        <w:tabs>
          <w:tab w:val="left" w:pos="567"/>
        </w:tabs>
        <w:ind w:left="567" w:hanging="426"/>
      </w:pPr>
      <w:r>
        <w:t xml:space="preserve"> </w:t>
      </w:r>
      <w:r w:rsidR="002B17AD" w:rsidRPr="00666FEB">
        <w:t>As quan</w:t>
      </w:r>
      <w:r w:rsidR="002B17AD" w:rsidRPr="00666FEB">
        <w:rPr>
          <w:rFonts w:eastAsia="Arial"/>
        </w:rPr>
        <w:t>ti</w:t>
      </w:r>
      <w:r w:rsidR="002B17AD" w:rsidRPr="00666FEB">
        <w:t>dades previstas para os itens com preços registrados nas atas de registro de</w:t>
      </w:r>
      <w:r w:rsidR="00D13B70" w:rsidRPr="00666FEB">
        <w:t xml:space="preserve"> </w:t>
      </w:r>
      <w:r w:rsidR="002B17AD" w:rsidRPr="00666FEB">
        <w:t>preços poderão ser remanejadas pelo órgão ou en</w:t>
      </w:r>
      <w:r w:rsidR="002B17AD" w:rsidRPr="00666FEB">
        <w:rPr>
          <w:rFonts w:eastAsia="Arial"/>
        </w:rPr>
        <w:t>ti</w:t>
      </w:r>
      <w:r w:rsidR="002B17AD" w:rsidRPr="00666FEB">
        <w:t xml:space="preserve">dade gerenciadora entre os órgãos ou </w:t>
      </w:r>
      <w:r w:rsidR="000B1AEC">
        <w:t xml:space="preserve">as </w:t>
      </w:r>
      <w:r w:rsidR="002B17AD" w:rsidRPr="00666FEB">
        <w:t>en</w:t>
      </w:r>
      <w:r w:rsidR="002B17AD" w:rsidRPr="00666FEB">
        <w:rPr>
          <w:rFonts w:eastAsia="Arial"/>
        </w:rPr>
        <w:t>ti</w:t>
      </w:r>
      <w:r w:rsidR="002B17AD" w:rsidRPr="00666FEB">
        <w:t>dades</w:t>
      </w:r>
      <w:r w:rsidR="00D13B70" w:rsidRPr="00666FEB">
        <w:t xml:space="preserve"> </w:t>
      </w:r>
      <w:r w:rsidR="002B17AD" w:rsidRPr="00666FEB">
        <w:t>par</w:t>
      </w:r>
      <w:r w:rsidR="002B17AD" w:rsidRPr="00666FEB">
        <w:rPr>
          <w:rFonts w:eastAsia="Arial"/>
        </w:rPr>
        <w:t>ti</w:t>
      </w:r>
      <w:r w:rsidR="002B17AD" w:rsidRPr="00666FEB">
        <w:t>cipantes e não par</w:t>
      </w:r>
      <w:r w:rsidR="00D13B70" w:rsidRPr="00666FEB">
        <w:rPr>
          <w:rFonts w:eastAsia="Arial"/>
        </w:rPr>
        <w:t>ti</w:t>
      </w:r>
      <w:r w:rsidR="002B17AD" w:rsidRPr="00666FEB">
        <w:t>cipantes do registro de</w:t>
      </w:r>
      <w:r w:rsidR="00D13B70" w:rsidRPr="00666FEB">
        <w:t xml:space="preserve"> </w:t>
      </w:r>
      <w:r w:rsidR="002B17AD" w:rsidRPr="00666FEB">
        <w:t>preços.</w:t>
      </w:r>
    </w:p>
    <w:p w14:paraId="0079F2A2" w14:textId="77777777" w:rsidR="000D4F5C" w:rsidRDefault="002A6165" w:rsidP="004A42EC">
      <w:pPr>
        <w:pStyle w:val="Nivel2"/>
        <w:ind w:left="567"/>
      </w:pPr>
      <w:r>
        <w:t xml:space="preserve"> </w:t>
      </w:r>
      <w:r w:rsidR="002B17AD" w:rsidRPr="00666FEB">
        <w:t>O remanejamento somente poderá ser feito</w:t>
      </w:r>
      <w:r w:rsidR="000D4F5C">
        <w:t>:</w:t>
      </w:r>
    </w:p>
    <w:p w14:paraId="516348C3" w14:textId="6700719C" w:rsidR="00943891" w:rsidRDefault="002B6B17" w:rsidP="004A42EC">
      <w:pPr>
        <w:pStyle w:val="Nvel3"/>
        <w:ind w:left="1134" w:hanging="567"/>
      </w:pPr>
      <w:r>
        <w:t>D</w:t>
      </w:r>
      <w:r w:rsidR="002B17AD" w:rsidRPr="00666FEB">
        <w:t>e órgão ou en</w:t>
      </w:r>
      <w:r w:rsidR="00D13B70" w:rsidRPr="00666FEB">
        <w:rPr>
          <w:rFonts w:eastAsia="Arial"/>
        </w:rPr>
        <w:t>ti</w:t>
      </w:r>
      <w:r w:rsidR="002B17AD" w:rsidRPr="00666FEB">
        <w:t>dade</w:t>
      </w:r>
      <w:r w:rsidR="00D13B70" w:rsidRPr="00666FEB">
        <w:t xml:space="preserve"> </w:t>
      </w:r>
      <w:r w:rsidR="002B17AD" w:rsidRPr="00666FEB">
        <w:t>par</w:t>
      </w:r>
      <w:r w:rsidR="00D13B70" w:rsidRPr="00666FEB">
        <w:rPr>
          <w:rFonts w:eastAsia="Arial"/>
        </w:rPr>
        <w:t>ti</w:t>
      </w:r>
      <w:r w:rsidR="002B17AD" w:rsidRPr="00666FEB">
        <w:t>cipante para órgão ou en</w:t>
      </w:r>
      <w:r w:rsidR="00D13B70" w:rsidRPr="00666FEB">
        <w:rPr>
          <w:rFonts w:eastAsia="Arial"/>
        </w:rPr>
        <w:t>ti</w:t>
      </w:r>
      <w:r w:rsidR="002B17AD" w:rsidRPr="00666FEB">
        <w:t>dade par</w:t>
      </w:r>
      <w:r w:rsidR="00D13B70" w:rsidRPr="00666FEB">
        <w:rPr>
          <w:rFonts w:eastAsia="Arial"/>
        </w:rPr>
        <w:t>ti</w:t>
      </w:r>
      <w:r w:rsidR="002B17AD" w:rsidRPr="00666FEB">
        <w:t>cipante</w:t>
      </w:r>
      <w:r w:rsidR="00943891">
        <w:t>; ou</w:t>
      </w:r>
    </w:p>
    <w:p w14:paraId="40DDD23C" w14:textId="5B014EDF" w:rsidR="00675F59" w:rsidRPr="00666FEB" w:rsidRDefault="002B6B17" w:rsidP="004A42EC">
      <w:pPr>
        <w:pStyle w:val="Nvel3"/>
        <w:ind w:left="1134" w:hanging="567"/>
      </w:pPr>
      <w:r>
        <w:t>D</w:t>
      </w:r>
      <w:r w:rsidR="002B17AD" w:rsidRPr="00666FEB">
        <w:t>e órgão ou en</w:t>
      </w:r>
      <w:r w:rsidR="00D13B70" w:rsidRPr="00666FEB">
        <w:rPr>
          <w:rFonts w:eastAsia="Arial"/>
        </w:rPr>
        <w:t>ti</w:t>
      </w:r>
      <w:r w:rsidR="002B17AD" w:rsidRPr="00666FEB">
        <w:t>dade par</w:t>
      </w:r>
      <w:r w:rsidR="00D13B70" w:rsidRPr="00666FEB">
        <w:rPr>
          <w:rFonts w:eastAsia="Arial"/>
        </w:rPr>
        <w:t>ti</w:t>
      </w:r>
      <w:r w:rsidR="002B17AD" w:rsidRPr="00666FEB">
        <w:t>cipante para órgão o</w:t>
      </w:r>
      <w:r w:rsidR="00675F59" w:rsidRPr="00666FEB">
        <w:t>u entidade não participante.</w:t>
      </w:r>
    </w:p>
    <w:p w14:paraId="4566EFC5" w14:textId="10183343" w:rsidR="00675F59" w:rsidRPr="00666FEB" w:rsidRDefault="00675F59" w:rsidP="004A42EC">
      <w:pPr>
        <w:pStyle w:val="Nivel2"/>
        <w:ind w:left="567"/>
      </w:pPr>
      <w:r w:rsidRPr="00666FEB">
        <w:t>O órgão ou en</w:t>
      </w:r>
      <w:r w:rsidRPr="00666FEB">
        <w:rPr>
          <w:rFonts w:eastAsia="Arial"/>
        </w:rPr>
        <w:t>ti</w:t>
      </w:r>
      <w:r w:rsidRPr="00666FEB">
        <w:t xml:space="preserve">dade gerenciadora que </w:t>
      </w:r>
      <w:r w:rsidR="00E625B3">
        <w:t xml:space="preserve">tiver </w:t>
      </w:r>
      <w:r w:rsidRPr="00666FEB">
        <w:t>es</w:t>
      </w:r>
      <w:r w:rsidRPr="00666FEB">
        <w:rPr>
          <w:rFonts w:eastAsia="Arial"/>
        </w:rPr>
        <w:t>ti</w:t>
      </w:r>
      <w:r w:rsidRPr="00666FEB">
        <w:t>m</w:t>
      </w:r>
      <w:r w:rsidR="00E625B3">
        <w:t>ad</w:t>
      </w:r>
      <w:r w:rsidRPr="00666FEB">
        <w:t>o</w:t>
      </w:r>
      <w:r w:rsidR="00E625B3">
        <w:t xml:space="preserve"> as</w:t>
      </w:r>
      <w:r w:rsidRPr="00666FEB">
        <w:t xml:space="preserve"> quan</w:t>
      </w:r>
      <w:r w:rsidRPr="00666FEB">
        <w:rPr>
          <w:rFonts w:eastAsia="Arial"/>
        </w:rPr>
        <w:t>ti</w:t>
      </w:r>
      <w:r w:rsidRPr="00666FEB">
        <w:t>dades que pretende contratar será considerado participante para efeito do remanejamento.</w:t>
      </w:r>
      <w:bookmarkStart w:id="8" w:name="gerenciador_estimador_é_partic_em_remane"/>
      <w:bookmarkEnd w:id="8"/>
    </w:p>
    <w:p w14:paraId="130778A0" w14:textId="4C4214AF" w:rsidR="00675F59" w:rsidRDefault="00AA3CAB" w:rsidP="004A42EC">
      <w:pPr>
        <w:pStyle w:val="Nivel2"/>
        <w:ind w:left="567" w:hanging="426"/>
      </w:pPr>
      <w:r>
        <w:t>Na hipótese</w:t>
      </w:r>
      <w:r w:rsidR="00675F59" w:rsidRPr="00666FEB">
        <w:t xml:space="preserve"> de remanejamento de órgão ou en</w:t>
      </w:r>
      <w:r w:rsidR="00CF4619" w:rsidRPr="00666FEB">
        <w:t>tid</w:t>
      </w:r>
      <w:r w:rsidR="00675F59" w:rsidRPr="00666FEB">
        <w:t>ade par</w:t>
      </w:r>
      <w:r w:rsidR="00CF4619" w:rsidRPr="00666FEB">
        <w:rPr>
          <w:rFonts w:eastAsia="Arial"/>
        </w:rPr>
        <w:t>ti</w:t>
      </w:r>
      <w:r w:rsidR="00675F59" w:rsidRPr="00666FEB">
        <w:t>cipante</w:t>
      </w:r>
      <w:r w:rsidR="00675F59" w:rsidRPr="00675F59">
        <w:t xml:space="preserve"> para órgão ou e</w:t>
      </w:r>
      <w:r w:rsidR="00CF4619">
        <w:t>nti</w:t>
      </w:r>
      <w:r w:rsidR="00675F59" w:rsidRPr="00675F59">
        <w:t>dade</w:t>
      </w:r>
      <w:r w:rsidR="00CF4619">
        <w:t xml:space="preserve"> </w:t>
      </w:r>
      <w:r w:rsidR="00675F59" w:rsidRPr="00CF4619">
        <w:t>não participante, ser</w:t>
      </w:r>
      <w:r>
        <w:t>ão</w:t>
      </w:r>
      <w:r w:rsidR="00675F59" w:rsidRPr="00CF4619">
        <w:t xml:space="preserve"> observados os limites previstos n</w:t>
      </w:r>
      <w:r w:rsidR="00CF4619">
        <w:t>o</w:t>
      </w:r>
      <w:r w:rsidR="00BC690B">
        <w:t xml:space="preserve"> art. 32 do Decreto</w:t>
      </w:r>
      <w:r w:rsidR="006612B2">
        <w:t xml:space="preserve"> nº</w:t>
      </w:r>
      <w:r w:rsidR="00BC690B">
        <w:t xml:space="preserve"> 11.462</w:t>
      </w:r>
      <w:r w:rsidR="006612B2">
        <w:t xml:space="preserve">, de </w:t>
      </w:r>
      <w:r w:rsidR="00BC690B">
        <w:t>2023</w:t>
      </w:r>
      <w:r w:rsidR="00675F59" w:rsidRPr="00CF4619">
        <w:t>.</w:t>
      </w:r>
    </w:p>
    <w:p w14:paraId="1E206DAB" w14:textId="77777777" w:rsidR="00C31019" w:rsidRDefault="00C31019" w:rsidP="00C31019">
      <w:pPr>
        <w:pStyle w:val="Nivel2"/>
        <w:numPr>
          <w:ilvl w:val="0"/>
          <w:numId w:val="0"/>
        </w:numPr>
        <w:ind w:left="567"/>
      </w:pPr>
    </w:p>
    <w:p w14:paraId="65D37463" w14:textId="77777777" w:rsidR="008E7D60" w:rsidRPr="0043156C" w:rsidRDefault="008E7D60" w:rsidP="008E7D60">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7C24F212" w14:textId="77777777" w:rsidR="008E7D60" w:rsidRPr="00A07AB6"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20"/>
          <w:szCs w:val="20"/>
          <w:lang w:eastAsia="zh-CN"/>
        </w:rPr>
      </w:pPr>
      <w:r w:rsidRPr="00A07AB6">
        <w:rPr>
          <w:rFonts w:ascii="Arial" w:eastAsia="Calibri" w:hAnsi="Arial" w:cs="Arial"/>
          <w:b/>
          <w:bCs/>
          <w:i/>
          <w:iCs/>
          <w:color w:val="000000"/>
          <w:sz w:val="20"/>
          <w:szCs w:val="20"/>
          <w:lang w:eastAsia="zh-CN"/>
        </w:rPr>
        <w:t xml:space="preserve">   </w:t>
      </w:r>
    </w:p>
    <w:p w14:paraId="15AA6850" w14:textId="77777777" w:rsidR="008E7D60" w:rsidRPr="008E7D60"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8E7D60">
        <w:rPr>
          <w:rFonts w:ascii="Arial" w:eastAsia="Calibri" w:hAnsi="Arial" w:cs="Arial"/>
          <w:b/>
          <w:bCs/>
          <w:i/>
          <w:iCs/>
          <w:color w:val="000000"/>
          <w:sz w:val="18"/>
          <w:szCs w:val="20"/>
          <w:lang w:eastAsia="zh-CN"/>
        </w:rPr>
        <w:lastRenderedPageBreak/>
        <w:t xml:space="preserve"> Nota Explicativa: </w:t>
      </w:r>
      <w:r w:rsidRPr="008E7D60">
        <w:rPr>
          <w:rFonts w:ascii="Arial" w:eastAsia="Calibri" w:hAnsi="Arial" w:cs="Arial"/>
          <w:bCs/>
          <w:i/>
          <w:iCs/>
          <w:color w:val="000000"/>
          <w:sz w:val="18"/>
          <w:szCs w:val="20"/>
          <w:lang w:eastAsia="zh-CN"/>
        </w:rPr>
        <w:t>Art. 32.  Serão observadas as seguintes regras de controle para a adesão à ata de registro de preços de que trata o art. 31:</w:t>
      </w:r>
    </w:p>
    <w:p w14:paraId="45708FD7" w14:textId="77777777" w:rsidR="008E7D60" w:rsidRPr="008E7D60"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20"/>
          <w:lang w:eastAsia="zh-CN"/>
        </w:rPr>
      </w:pPr>
      <w:r w:rsidRPr="008E7D60">
        <w:rPr>
          <w:rFonts w:ascii="Arial" w:eastAsia="Calibri" w:hAnsi="Arial" w:cs="Arial"/>
          <w:bCs/>
          <w:i/>
          <w:iCs/>
          <w:color w:val="000000"/>
          <w:sz w:val="18"/>
          <w:szCs w:val="20"/>
          <w:lang w:eastAsia="zh-CN"/>
        </w:rPr>
        <w:t xml:space="preserve">I - </w:t>
      </w:r>
      <w:proofErr w:type="gramStart"/>
      <w:r w:rsidRPr="008E7D60">
        <w:rPr>
          <w:rFonts w:ascii="Arial" w:eastAsia="Calibri" w:hAnsi="Arial" w:cs="Arial"/>
          <w:bCs/>
          <w:i/>
          <w:iCs/>
          <w:color w:val="000000"/>
          <w:sz w:val="18"/>
          <w:szCs w:val="20"/>
          <w:lang w:eastAsia="zh-CN"/>
        </w:rPr>
        <w:t>as</w:t>
      </w:r>
      <w:proofErr w:type="gramEnd"/>
      <w:r w:rsidRPr="008E7D60">
        <w:rPr>
          <w:rFonts w:ascii="Arial" w:eastAsia="Calibri" w:hAnsi="Arial" w:cs="Arial"/>
          <w:bCs/>
          <w:i/>
          <w:iCs/>
          <w:color w:val="000000"/>
          <w:sz w:val="18"/>
          <w:szCs w:val="20"/>
          <w:lang w:eastAsia="zh-CN"/>
        </w:rPr>
        <w:t xml:space="preserve">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1720AE37" w14:textId="5C38BAA4" w:rsidR="008E7D60" w:rsidRPr="008E7D60"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20"/>
        </w:rPr>
      </w:pPr>
      <w:r w:rsidRPr="008E7D60">
        <w:rPr>
          <w:rFonts w:ascii="Arial" w:eastAsia="Calibri" w:hAnsi="Arial" w:cs="Arial"/>
          <w:bCs/>
          <w:i/>
          <w:iCs/>
          <w:color w:val="000000"/>
          <w:sz w:val="18"/>
          <w:szCs w:val="20"/>
          <w:lang w:eastAsia="zh-CN"/>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14:paraId="5BC821E9" w14:textId="77777777" w:rsidR="008E7D60" w:rsidRPr="00CF4619" w:rsidRDefault="008E7D60" w:rsidP="008E7D60">
      <w:pPr>
        <w:pStyle w:val="Nivel2"/>
        <w:numPr>
          <w:ilvl w:val="0"/>
          <w:numId w:val="0"/>
        </w:numPr>
        <w:ind w:left="284"/>
      </w:pPr>
    </w:p>
    <w:p w14:paraId="43462D53" w14:textId="1763AC72" w:rsidR="00675F59" w:rsidRDefault="00A97F9D" w:rsidP="004A42EC">
      <w:pPr>
        <w:pStyle w:val="Nivel2"/>
        <w:ind w:left="709"/>
      </w:pPr>
      <w:r>
        <w:t>C</w:t>
      </w:r>
      <w:r w:rsidR="005C526F">
        <w:t>ompetirá</w:t>
      </w:r>
      <w:r w:rsidR="00675F59" w:rsidRPr="00675F59">
        <w:t xml:space="preserve"> ao órgão ou </w:t>
      </w:r>
      <w:r w:rsidR="005C526F">
        <w:t xml:space="preserve">à </w:t>
      </w:r>
      <w:r w:rsidR="00675F59" w:rsidRPr="00675F59">
        <w:t>en</w:t>
      </w:r>
      <w:r w:rsidR="00CF4619">
        <w:rPr>
          <w:rFonts w:eastAsia="Arial"/>
        </w:rPr>
        <w:t>ti</w:t>
      </w:r>
      <w:r w:rsidR="00675F59" w:rsidRPr="00675F59">
        <w:t>dade gerenciadora autorizar o</w:t>
      </w:r>
      <w:r w:rsidR="00CF4619">
        <w:t xml:space="preserve"> </w:t>
      </w:r>
      <w:r w:rsidR="00675F59" w:rsidRPr="00CF4619">
        <w:t>remanejamento solicitado, com a redução do quan</w:t>
      </w:r>
      <w:r w:rsidR="00CF4619" w:rsidRPr="00CF4619">
        <w:rPr>
          <w:rFonts w:eastAsia="Arial"/>
        </w:rPr>
        <w:t>ti</w:t>
      </w:r>
      <w:r w:rsidR="00675F59" w:rsidRPr="00CF4619">
        <w:t>ta</w:t>
      </w:r>
      <w:r w:rsidR="00CF4619" w:rsidRPr="00CF4619">
        <w:rPr>
          <w:rFonts w:eastAsia="Arial"/>
        </w:rPr>
        <w:t>ti</w:t>
      </w:r>
      <w:r w:rsidR="00675F59" w:rsidRPr="00CF4619">
        <w:t xml:space="preserve">vo inicialmente informado pelo órgão ou </w:t>
      </w:r>
      <w:r w:rsidR="0075420C">
        <w:t xml:space="preserve">pela </w:t>
      </w:r>
      <w:r w:rsidR="00675F59" w:rsidRPr="00CF4619">
        <w:t>en</w:t>
      </w:r>
      <w:r w:rsidR="00CF4619" w:rsidRPr="00CF4619">
        <w:rPr>
          <w:rFonts w:eastAsia="Arial"/>
        </w:rPr>
        <w:t>ti</w:t>
      </w:r>
      <w:r w:rsidR="00675F59" w:rsidRPr="00CF4619">
        <w:t>dade</w:t>
      </w:r>
      <w:r w:rsidR="00CF4619">
        <w:t xml:space="preserve"> </w:t>
      </w:r>
      <w:r w:rsidR="00675F59" w:rsidRPr="00CF4619">
        <w:t>par</w:t>
      </w:r>
      <w:r w:rsidR="00CF4619" w:rsidRPr="00CF4619">
        <w:rPr>
          <w:rFonts w:eastAsia="Arial"/>
        </w:rPr>
        <w:t>ti</w:t>
      </w:r>
      <w:r w:rsidR="00675F59" w:rsidRPr="00CF4619">
        <w:t>cipante, desde que haja prévia anuência do órgão ou da en</w:t>
      </w:r>
      <w:r w:rsidR="00CF4619" w:rsidRPr="00CF4619">
        <w:rPr>
          <w:rFonts w:eastAsia="Arial"/>
        </w:rPr>
        <w:t>ti</w:t>
      </w:r>
      <w:r w:rsidR="00675F59" w:rsidRPr="00CF4619">
        <w:t>dade que sofrer redução dos</w:t>
      </w:r>
      <w:r w:rsidR="00CF4619">
        <w:t xml:space="preserve"> </w:t>
      </w:r>
      <w:r w:rsidR="00675F59" w:rsidRPr="00CF4619">
        <w:t>quantitativos informados.</w:t>
      </w:r>
    </w:p>
    <w:p w14:paraId="69796CE1" w14:textId="63693CD9" w:rsidR="00675F59" w:rsidRDefault="00675F59" w:rsidP="004A42EC">
      <w:pPr>
        <w:pStyle w:val="Nivel2"/>
        <w:ind w:left="709"/>
      </w:pPr>
      <w:r w:rsidRPr="00DC1B9F">
        <w:t>Caso o remanejamento seja feito entre órgãos ou en</w:t>
      </w:r>
      <w:r w:rsidR="00DC1B9F">
        <w:rPr>
          <w:rFonts w:eastAsia="Arial"/>
        </w:rPr>
        <w:t>ti</w:t>
      </w:r>
      <w:r w:rsidRPr="00DC1B9F">
        <w:t xml:space="preserve">dades dos </w:t>
      </w:r>
      <w:r w:rsidR="0075420C">
        <w:t>E</w:t>
      </w:r>
      <w:r w:rsidRPr="00DC1B9F">
        <w:t xml:space="preserve">stados, do </w:t>
      </w:r>
      <w:r w:rsidR="0075420C">
        <w:t>D</w:t>
      </w:r>
      <w:r w:rsidRPr="00DC1B9F">
        <w:t>istrito</w:t>
      </w:r>
      <w:r w:rsidR="00DC1B9F">
        <w:t xml:space="preserve"> </w:t>
      </w:r>
      <w:r w:rsidR="0075420C">
        <w:t>F</w:t>
      </w:r>
      <w:r w:rsidRPr="00DC1B9F">
        <w:t>ederal ou de Municípios dis</w:t>
      </w:r>
      <w:r w:rsidR="00DC1B9F">
        <w:rPr>
          <w:rFonts w:eastAsia="Arial"/>
        </w:rPr>
        <w:t>ti</w:t>
      </w:r>
      <w:r w:rsidRPr="00DC1B9F">
        <w:t>ntos, caberá ao fornecedor beneficiário da ata de registro de preços,</w:t>
      </w:r>
      <w:r w:rsidR="00DC1B9F">
        <w:t xml:space="preserve"> </w:t>
      </w:r>
      <w:r w:rsidRPr="00DC1B9F">
        <w:t>observadas as condições nela estabelecidas, optar pela aceitação ou não do fornecimento decorrente do</w:t>
      </w:r>
      <w:r w:rsidR="00DC1B9F">
        <w:t xml:space="preserve"> </w:t>
      </w:r>
      <w:r w:rsidRPr="00DC1B9F">
        <w:t>remanejamento dos itens.</w:t>
      </w:r>
    </w:p>
    <w:p w14:paraId="4A3ACF19" w14:textId="540AB97A" w:rsidR="00A57D0E" w:rsidRDefault="00675F59" w:rsidP="004A42EC">
      <w:pPr>
        <w:pStyle w:val="Nivel2"/>
        <w:tabs>
          <w:tab w:val="left" w:pos="709"/>
        </w:tabs>
        <w:ind w:left="709" w:hanging="426"/>
      </w:pPr>
      <w:r w:rsidRPr="00DC1B9F">
        <w:t xml:space="preserve">Na hipótese da compra centralizada, não havendo indicação pelo órgão ou </w:t>
      </w:r>
      <w:r w:rsidR="00B85E10">
        <w:t xml:space="preserve">pela </w:t>
      </w:r>
      <w:r w:rsidRPr="00DC1B9F">
        <w:t>en</w:t>
      </w:r>
      <w:r w:rsidR="00DC1B9F">
        <w:rPr>
          <w:rFonts w:eastAsia="Arial"/>
        </w:rPr>
        <w:t>ti</w:t>
      </w:r>
      <w:r w:rsidRPr="00DC1B9F">
        <w:t>dade</w:t>
      </w:r>
      <w:r w:rsidR="00DC1B9F">
        <w:t xml:space="preserve"> </w:t>
      </w:r>
      <w:r w:rsidRPr="00DC1B9F">
        <w:t>gerenciadora</w:t>
      </w:r>
      <w:r w:rsidR="00B85E10">
        <w:t>,</w:t>
      </w:r>
      <w:r w:rsidRPr="00DC1B9F">
        <w:t xml:space="preserve"> dos quan</w:t>
      </w:r>
      <w:r w:rsidR="00DC1B9F" w:rsidRPr="00DC1B9F">
        <w:rPr>
          <w:rFonts w:eastAsia="Arial"/>
        </w:rPr>
        <w:t>ti</w:t>
      </w:r>
      <w:r w:rsidRPr="00DC1B9F">
        <w:t>ta</w:t>
      </w:r>
      <w:r w:rsidR="00DC1B9F" w:rsidRPr="00DC1B9F">
        <w:rPr>
          <w:rFonts w:eastAsia="Arial"/>
        </w:rPr>
        <w:t>ti</w:t>
      </w:r>
      <w:r w:rsidRPr="00DC1B9F">
        <w:t>vos dos par</w:t>
      </w:r>
      <w:r w:rsidR="00DC1B9F" w:rsidRPr="00DC1B9F">
        <w:rPr>
          <w:rFonts w:eastAsia="Arial"/>
        </w:rPr>
        <w:t>ti</w:t>
      </w:r>
      <w:r w:rsidRPr="00DC1B9F">
        <w:t xml:space="preserve">cipantes da compra centralizada, nos </w:t>
      </w:r>
      <w:r w:rsidRPr="00C82CB6">
        <w:t xml:space="preserve">termos do </w:t>
      </w:r>
      <w:r w:rsidR="005B2F3B" w:rsidRPr="007B2846">
        <w:t xml:space="preserve">item </w:t>
      </w:r>
      <w:r w:rsidR="00B4636C" w:rsidRPr="007B2846">
        <w:fldChar w:fldCharType="begin"/>
      </w:r>
      <w:r w:rsidR="00B4636C" w:rsidRPr="007B2846">
        <w:instrText xml:space="preserve"> REF gerenciador_estimador_é_partic_em_remane \r \h  \* MERGEFORMAT </w:instrText>
      </w:r>
      <w:r w:rsidR="00B4636C" w:rsidRPr="007B2846">
        <w:fldChar w:fldCharType="separate"/>
      </w:r>
      <w:r w:rsidR="00E607DC">
        <w:t>8.3</w:t>
      </w:r>
      <w:r w:rsidR="00B4636C" w:rsidRPr="007B2846">
        <w:fldChar w:fldCharType="end"/>
      </w:r>
      <w:r w:rsidRPr="00C82CB6">
        <w:t>, a</w:t>
      </w:r>
      <w:r w:rsidRPr="00DC1B9F">
        <w:t xml:space="preserve"> distribuição</w:t>
      </w:r>
      <w:r w:rsidR="00DC1B9F">
        <w:t xml:space="preserve"> </w:t>
      </w:r>
      <w:r w:rsidRPr="00DC1B9F">
        <w:t>das quantidades para a execução descentralizada será por meio do remanejamento.</w:t>
      </w:r>
    </w:p>
    <w:p w14:paraId="075D1F7E" w14:textId="77777777" w:rsidR="008E7D60" w:rsidRDefault="008E7D60" w:rsidP="008E7D60">
      <w:pPr>
        <w:pStyle w:val="Nivel2"/>
        <w:numPr>
          <w:ilvl w:val="0"/>
          <w:numId w:val="0"/>
        </w:numPr>
        <w:ind w:left="284"/>
      </w:pPr>
    </w:p>
    <w:p w14:paraId="1A8DC632" w14:textId="77777777" w:rsidR="008E7D60" w:rsidRDefault="008E7D60" w:rsidP="008E7D60">
      <w:pPr>
        <w:pStyle w:val="Nivel2"/>
        <w:numPr>
          <w:ilvl w:val="0"/>
          <w:numId w:val="0"/>
        </w:numPr>
        <w:ind w:left="284"/>
      </w:pPr>
    </w:p>
    <w:p w14:paraId="019E62A2" w14:textId="123B5350" w:rsidR="00520E7A" w:rsidRPr="009C5E2C" w:rsidRDefault="009C5E2C" w:rsidP="004A42EC">
      <w:pPr>
        <w:pStyle w:val="Nivel01"/>
        <w:tabs>
          <w:tab w:val="clear" w:pos="567"/>
        </w:tabs>
        <w:ind w:left="284" w:hanging="284"/>
        <w:rPr>
          <w:iCs/>
        </w:rPr>
      </w:pPr>
      <w:r>
        <w:t xml:space="preserve">CANCELAMENTO DO REGISTRO DO LICITANTE VENCEDOR E DOS PREÇOS </w:t>
      </w:r>
      <w:r w:rsidRPr="009C5E2C">
        <w:t>REGISTRADOS</w:t>
      </w:r>
      <w:bookmarkStart w:id="9" w:name="cancelamento"/>
      <w:bookmarkEnd w:id="9"/>
    </w:p>
    <w:p w14:paraId="7AA67C42" w14:textId="789AC59F" w:rsidR="009C5E2C" w:rsidRPr="00B4636C" w:rsidRDefault="009C5E2C" w:rsidP="004A42EC">
      <w:pPr>
        <w:pStyle w:val="Nivel2"/>
        <w:ind w:left="709"/>
      </w:pPr>
      <w:r w:rsidRPr="00B4636C">
        <w:t xml:space="preserve">O </w:t>
      </w:r>
      <w:r w:rsidRPr="008A077D">
        <w:t>registro</w:t>
      </w:r>
      <w:r w:rsidRPr="00B4636C">
        <w:t xml:space="preserve"> do </w:t>
      </w:r>
      <w:r w:rsidR="00870788" w:rsidRPr="00B4636C">
        <w:t>fornecedor</w:t>
      </w:r>
      <w:r w:rsidRPr="00B4636C">
        <w:t xml:space="preserve"> será cancelado pelo gerenciador</w:t>
      </w:r>
      <w:r w:rsidR="001F52A4" w:rsidRPr="00B4636C">
        <w:t>,</w:t>
      </w:r>
      <w:r w:rsidRPr="00B4636C">
        <w:t xml:space="preserve"> quando</w:t>
      </w:r>
      <w:r w:rsidR="001F52A4" w:rsidRPr="00B4636C">
        <w:t xml:space="preserve"> o fornecedor</w:t>
      </w:r>
      <w:r w:rsidRPr="00B4636C">
        <w:t>:</w:t>
      </w:r>
      <w:bookmarkStart w:id="10" w:name="cancelamento_do_fornecedor"/>
      <w:bookmarkEnd w:id="10"/>
    </w:p>
    <w:p w14:paraId="2DFDC118" w14:textId="1D1F6BD6" w:rsidR="009C5E2C" w:rsidRPr="009D6CCC" w:rsidRDefault="00246906" w:rsidP="004A42EC">
      <w:pPr>
        <w:pStyle w:val="Nvel3"/>
        <w:ind w:left="1276" w:hanging="567"/>
      </w:pPr>
      <w:r w:rsidRPr="009D6CCC">
        <w:t>D</w:t>
      </w:r>
      <w:r w:rsidR="009C5E2C" w:rsidRPr="009D6CCC">
        <w:t>escumprir as condições da ata de registro de preços, sem motivo justificado;</w:t>
      </w:r>
    </w:p>
    <w:p w14:paraId="5C8E4CDF" w14:textId="03B6D03A" w:rsidR="009C5E2C" w:rsidRPr="009D6CCC" w:rsidRDefault="00246906" w:rsidP="004A42EC">
      <w:pPr>
        <w:pStyle w:val="Nvel3"/>
        <w:ind w:left="1276" w:hanging="567"/>
      </w:pPr>
      <w:r w:rsidRPr="009D6CCC">
        <w:t>N</w:t>
      </w:r>
      <w:r w:rsidR="009C5E2C" w:rsidRPr="009D6CCC">
        <w:t>ão re</w:t>
      </w:r>
      <w:r w:rsidR="009C5E2C" w:rsidRPr="009D6CCC">
        <w:rPr>
          <w:rFonts w:eastAsia="Arial"/>
        </w:rPr>
        <w:t>ti</w:t>
      </w:r>
      <w:r w:rsidR="009C5E2C" w:rsidRPr="009D6CCC">
        <w:t>rar a nota de empenho</w:t>
      </w:r>
      <w:r w:rsidR="001F52A4" w:rsidRPr="009D6CCC">
        <w:t>,</w:t>
      </w:r>
      <w:r w:rsidR="009C5E2C" w:rsidRPr="009D6CCC">
        <w:t xml:space="preserve"> ou instrumento equivalente</w:t>
      </w:r>
      <w:r w:rsidR="001F52A4" w:rsidRPr="009D6CCC">
        <w:t>,</w:t>
      </w:r>
      <w:r w:rsidR="009C5E2C" w:rsidRPr="009D6CCC">
        <w:t xml:space="preserve"> no prazo estabelecido pela Administração sem justificativa </w:t>
      </w:r>
      <w:r w:rsidR="001F52A4" w:rsidRPr="009D6CCC">
        <w:t>razoável</w:t>
      </w:r>
      <w:r w:rsidR="009C5E2C" w:rsidRPr="009D6CCC">
        <w:t>;</w:t>
      </w:r>
    </w:p>
    <w:p w14:paraId="59864EA5" w14:textId="31AD26F6" w:rsidR="009C5E2C" w:rsidRPr="009D6CCC" w:rsidRDefault="00246906" w:rsidP="004A42EC">
      <w:pPr>
        <w:pStyle w:val="Nvel3"/>
        <w:ind w:left="1276" w:hanging="567"/>
      </w:pPr>
      <w:r w:rsidRPr="009D6CCC">
        <w:t>N</w:t>
      </w:r>
      <w:r w:rsidR="009C5E2C" w:rsidRPr="009D6CCC">
        <w:t xml:space="preserve">ão aceitar </w:t>
      </w:r>
      <w:r w:rsidR="00321B61" w:rsidRPr="009D6CCC">
        <w:t>manter</w:t>
      </w:r>
      <w:r w:rsidR="009C5E2C" w:rsidRPr="009D6CCC">
        <w:t xml:space="preserve"> seu preço registrado, na hipótese </w:t>
      </w:r>
      <w:r w:rsidR="00124FE3" w:rsidRPr="009D6CCC">
        <w:t>prevista n</w:t>
      </w:r>
      <w:r w:rsidR="0004488F" w:rsidRPr="009D6CCC">
        <w:t xml:space="preserve">o </w:t>
      </w:r>
      <w:r w:rsidR="00346A9C" w:rsidRPr="009D6CCC">
        <w:t>artigo 27, § 2º, do Decreto nº 11.462, de 2023;</w:t>
      </w:r>
      <w:r w:rsidR="009C5E2C" w:rsidRPr="009D6CCC">
        <w:t xml:space="preserve"> ou</w:t>
      </w:r>
    </w:p>
    <w:p w14:paraId="0A1D68B8" w14:textId="0D889158" w:rsidR="009C5E2C" w:rsidRPr="009D6CCC" w:rsidRDefault="009C5E2C" w:rsidP="004A42EC">
      <w:pPr>
        <w:pStyle w:val="Nvel3"/>
        <w:ind w:left="1276" w:hanging="567"/>
      </w:pPr>
      <w:r w:rsidRPr="009D6CCC">
        <w:t xml:space="preserve"> </w:t>
      </w:r>
      <w:r w:rsidR="00246906" w:rsidRPr="009D6CCC">
        <w:t>S</w:t>
      </w:r>
      <w:r w:rsidRPr="009D6CCC">
        <w:t>ofrer sanção prevista nos incisos III ou IV do caput do art. 156 da Lei nº 14.133, de 2021.</w:t>
      </w:r>
    </w:p>
    <w:p w14:paraId="07134DA8" w14:textId="50C88A2A" w:rsidR="009C5E2C" w:rsidRPr="00C82CB6" w:rsidRDefault="001335C3" w:rsidP="004A42EC">
      <w:pPr>
        <w:pStyle w:val="Nvel4"/>
        <w:ind w:left="2127" w:hanging="709"/>
      </w:pPr>
      <w:r w:rsidRPr="00B4636C">
        <w:t>Na hipótese de aplicação de sanção prevista nos incisos III ou IV do caput do art. 156 da Lei nº 14.133, de 2021</w:t>
      </w:r>
      <w:r w:rsidR="009C5E2C" w:rsidRPr="00B4636C">
        <w:t>, caso a penalidade aplicada ao fornecedor não ultrapass</w:t>
      </w:r>
      <w:r w:rsidRPr="00B4636C">
        <w:t>e</w:t>
      </w:r>
      <w:r w:rsidR="009C5E2C" w:rsidRPr="00B4636C">
        <w:t xml:space="preserve"> o prazo de vigência </w:t>
      </w:r>
      <w:r w:rsidR="009C5E2C" w:rsidRPr="00C82CB6">
        <w:t xml:space="preserve">da ata de registro de preços, poderá o órgão ou </w:t>
      </w:r>
      <w:r w:rsidRPr="00C82CB6">
        <w:t xml:space="preserve">a </w:t>
      </w:r>
      <w:r w:rsidR="009C5E2C" w:rsidRPr="00C82CB6">
        <w:t>entidade gerenciadora</w:t>
      </w:r>
      <w:r w:rsidRPr="00C82CB6">
        <w:t xml:space="preserve"> poderá</w:t>
      </w:r>
      <w:r w:rsidR="009C5E2C" w:rsidRPr="00C82CB6">
        <w:t>, mediante decisão fundamentada, decidir pela manutenção do registro de preços, vedadas contratações derivadas da ata enquanto perdurarem os efeitos da sanção.</w:t>
      </w:r>
    </w:p>
    <w:p w14:paraId="4C4CE365" w14:textId="2150580B" w:rsidR="009C5E2C" w:rsidRPr="00B4636C" w:rsidRDefault="009C5E2C" w:rsidP="004A42EC">
      <w:pPr>
        <w:pStyle w:val="Nivel2"/>
        <w:ind w:left="709" w:hanging="425"/>
      </w:pPr>
      <w:r w:rsidRPr="00C82CB6">
        <w:t xml:space="preserve">O cancelamento de registros nas hipóteses previstas no </w:t>
      </w:r>
      <w:r w:rsidRPr="007B2846">
        <w:t xml:space="preserve">item </w:t>
      </w:r>
      <w:r w:rsidR="00822079" w:rsidRPr="007B2846">
        <w:fldChar w:fldCharType="begin"/>
      </w:r>
      <w:r w:rsidR="00822079" w:rsidRPr="007B2846">
        <w:instrText xml:space="preserve"> REF cancelamento_do_fornecedor \r \h  \* MERGEFORMAT </w:instrText>
      </w:r>
      <w:r w:rsidR="00822079" w:rsidRPr="007B2846">
        <w:fldChar w:fldCharType="separate"/>
      </w:r>
      <w:r w:rsidR="00E607DC">
        <w:t>9.1</w:t>
      </w:r>
      <w:r w:rsidR="00822079" w:rsidRPr="007B2846">
        <w:fldChar w:fldCharType="end"/>
      </w:r>
      <w:r w:rsidR="007B150D" w:rsidRPr="00C82CB6">
        <w:t xml:space="preserve"> </w:t>
      </w:r>
      <w:r w:rsidRPr="00C82CB6">
        <w:t xml:space="preserve">será formalizado por despacho do órgão ou </w:t>
      </w:r>
      <w:r w:rsidR="001B7999" w:rsidRPr="00C82CB6">
        <w:t xml:space="preserve">da </w:t>
      </w:r>
      <w:r w:rsidRPr="00C82CB6">
        <w:t xml:space="preserve">entidade gerenciadora, </w:t>
      </w:r>
      <w:r w:rsidR="001262A7" w:rsidRPr="00C82CB6">
        <w:t>garantido</w:t>
      </w:r>
      <w:r w:rsidR="001262A7" w:rsidRPr="00B4636C">
        <w:t>s os princípios d</w:t>
      </w:r>
      <w:r w:rsidRPr="00B4636C">
        <w:t xml:space="preserve">o contraditório e </w:t>
      </w:r>
      <w:r w:rsidR="001262A7" w:rsidRPr="00B4636C">
        <w:t>d</w:t>
      </w:r>
      <w:r w:rsidRPr="00B4636C">
        <w:t>a ampla defesa.</w:t>
      </w:r>
    </w:p>
    <w:p w14:paraId="366FECAB" w14:textId="0F0DD910" w:rsidR="001262A7" w:rsidRPr="00B4636C" w:rsidRDefault="0006159B" w:rsidP="004A42EC">
      <w:pPr>
        <w:pStyle w:val="Nivel2"/>
        <w:ind w:left="709" w:hanging="425"/>
      </w:pPr>
      <w:r w:rsidRPr="00B4636C">
        <w:t>Na hipótese de cancelamento do registro do fornecedor, o órgão ou a entidade gerenciadora poderá convocar os licitantes que compõem o cadastro de reserva, observada a ordem de classificação.</w:t>
      </w:r>
    </w:p>
    <w:p w14:paraId="3F411FDB" w14:textId="44A7A05D" w:rsidR="009C5E2C" w:rsidRPr="00B4636C" w:rsidRDefault="009C5E2C" w:rsidP="004A42EC">
      <w:pPr>
        <w:pStyle w:val="Nivel2"/>
        <w:ind w:left="709" w:hanging="425"/>
      </w:pPr>
      <w:r w:rsidRPr="00B4636C">
        <w:t xml:space="preserve">O cancelamento dos preços registrados poderá </w:t>
      </w:r>
      <w:r w:rsidR="0006159B" w:rsidRPr="00B4636C">
        <w:t>ser realizado pelo gerenciador</w:t>
      </w:r>
      <w:r w:rsidRPr="00B4636C">
        <w:t>, em determinada ata de registro de preços, total ou parcialmente,</w:t>
      </w:r>
      <w:r w:rsidR="00D14105" w:rsidRPr="00B4636C">
        <w:t xml:space="preserve"> nas seguintes hipóteses</w:t>
      </w:r>
      <w:r w:rsidRPr="00B4636C">
        <w:t>, desde que devidamente comprovad</w:t>
      </w:r>
      <w:r w:rsidR="00D14105" w:rsidRPr="00B4636C">
        <w:t>a</w:t>
      </w:r>
      <w:r w:rsidRPr="00B4636C">
        <w:t>s e justificad</w:t>
      </w:r>
      <w:r w:rsidR="00D14105" w:rsidRPr="00B4636C">
        <w:t>a</w:t>
      </w:r>
      <w:r w:rsidRPr="00B4636C">
        <w:t>s:</w:t>
      </w:r>
      <w:bookmarkStart w:id="11" w:name="cancelamento_da_ata"/>
      <w:bookmarkEnd w:id="11"/>
      <w:r w:rsidRPr="00B4636C">
        <w:t xml:space="preserve"> </w:t>
      </w:r>
    </w:p>
    <w:p w14:paraId="406FF1EB" w14:textId="5F27BD47" w:rsidR="009C5E2C" w:rsidRPr="009C5E2C" w:rsidRDefault="00133C51" w:rsidP="004A42EC">
      <w:pPr>
        <w:pStyle w:val="Nvel3"/>
        <w:ind w:left="1276" w:hanging="567"/>
      </w:pPr>
      <w:r>
        <w:lastRenderedPageBreak/>
        <w:t>P</w:t>
      </w:r>
      <w:r w:rsidR="009C5E2C" w:rsidRPr="009C5E2C">
        <w:t xml:space="preserve">or </w:t>
      </w:r>
      <w:r w:rsidR="009C5E2C" w:rsidRPr="00B4636C">
        <w:t>razão</w:t>
      </w:r>
      <w:r w:rsidR="009C5E2C" w:rsidRPr="009C5E2C">
        <w:t xml:space="preserve"> de interesse público;</w:t>
      </w:r>
    </w:p>
    <w:p w14:paraId="776C5DC4" w14:textId="02DD59A7" w:rsidR="00ED3176" w:rsidRDefault="00133C51" w:rsidP="004A42EC">
      <w:pPr>
        <w:pStyle w:val="Nvel3"/>
        <w:ind w:left="1276" w:hanging="567"/>
      </w:pPr>
      <w:r>
        <w:t>A</w:t>
      </w:r>
      <w:r w:rsidR="009C5E2C" w:rsidRPr="009C5E2C">
        <w:t xml:space="preserve"> pedido do fornecedor, decorrente de caso fortuito ou força maior</w:t>
      </w:r>
      <w:r w:rsidR="00ED3176">
        <w:t>; ou</w:t>
      </w:r>
    </w:p>
    <w:p w14:paraId="3A2062EA" w14:textId="7CBF72F2" w:rsidR="009C5E2C" w:rsidRDefault="00133C51" w:rsidP="00562539">
      <w:pPr>
        <w:pStyle w:val="Nvel3"/>
        <w:ind w:left="1276" w:hanging="567"/>
      </w:pPr>
      <w:r>
        <w:t>S</w:t>
      </w:r>
      <w:r w:rsidR="00ED3176" w:rsidRPr="00B4636C">
        <w:t xml:space="preserve">e não houver êxito nas negociações, </w:t>
      </w:r>
      <w:r w:rsidR="00821F71" w:rsidRPr="00B4636C">
        <w:t>nas hipóteses em que o preço de mercado</w:t>
      </w:r>
      <w:r w:rsidR="00821F71">
        <w:t xml:space="preserve"> </w:t>
      </w:r>
      <w:r w:rsidR="00821F71" w:rsidRPr="00B4636C">
        <w:t xml:space="preserve">tornar-se </w:t>
      </w:r>
      <w:bookmarkStart w:id="12" w:name="_GoBack"/>
      <w:bookmarkEnd w:id="12"/>
      <w:r w:rsidR="00821F71" w:rsidRPr="00B4636C">
        <w:t xml:space="preserve">superior ou inferior ao preço registrado, </w:t>
      </w:r>
      <w:r w:rsidR="00ED3176" w:rsidRPr="00B4636C">
        <w:t>nos termos do</w:t>
      </w:r>
      <w:r w:rsidR="00AF2BFF">
        <w:t xml:space="preserve"> artigos 26, § 3º </w:t>
      </w:r>
      <w:r w:rsidR="000A202A">
        <w:t xml:space="preserve">e </w:t>
      </w:r>
      <w:r w:rsidR="000A202A" w:rsidRPr="00B4636C">
        <w:t>27</w:t>
      </w:r>
      <w:r w:rsidR="00AF2BFF">
        <w:t xml:space="preserve">, § 4º, ambos do Decreto nº 11.462, de 2023. </w:t>
      </w:r>
    </w:p>
    <w:p w14:paraId="4BF92017" w14:textId="77777777" w:rsidR="008E7D60" w:rsidRPr="009D6CCC" w:rsidRDefault="008E7D60" w:rsidP="008E7D60">
      <w:pPr>
        <w:pStyle w:val="Nvel3"/>
        <w:numPr>
          <w:ilvl w:val="0"/>
          <w:numId w:val="0"/>
        </w:numPr>
        <w:ind w:left="1497"/>
      </w:pPr>
    </w:p>
    <w:p w14:paraId="4C26F493" w14:textId="520C886F" w:rsidR="00122461" w:rsidRPr="005F295F" w:rsidRDefault="007021C6" w:rsidP="004202B0">
      <w:pPr>
        <w:pStyle w:val="Nivel01"/>
        <w:tabs>
          <w:tab w:val="clear" w:pos="567"/>
          <w:tab w:val="left" w:pos="-284"/>
        </w:tabs>
        <w:ind w:left="142" w:hanging="284"/>
      </w:pPr>
      <w:r>
        <w:t xml:space="preserve"> </w:t>
      </w:r>
      <w:r w:rsidR="00122461" w:rsidRPr="005F295F">
        <w:t>DAS PENALIDADES</w:t>
      </w:r>
    </w:p>
    <w:p w14:paraId="0D8190C9" w14:textId="12055C80" w:rsidR="00122461" w:rsidRPr="00C82CB6" w:rsidRDefault="00122461" w:rsidP="004202B0">
      <w:pPr>
        <w:pStyle w:val="Nivel2"/>
        <w:ind w:left="709" w:hanging="567"/>
      </w:pPr>
      <w:r w:rsidRPr="00C82CB6">
        <w:t xml:space="preserve">O descumprimento da Ata de Registro de Preços ensejará aplicação das penalidades estabelecidas </w:t>
      </w:r>
      <w:r w:rsidRPr="008E7D60">
        <w:t xml:space="preserve">no </w:t>
      </w:r>
      <w:r w:rsidR="00954341" w:rsidRPr="008E7D60">
        <w:t>e</w:t>
      </w:r>
      <w:r w:rsidRPr="008E7D60">
        <w:t>dital.</w:t>
      </w:r>
    </w:p>
    <w:p w14:paraId="5307FC3C" w14:textId="084FB54D" w:rsidR="001F6040" w:rsidRDefault="001F6040" w:rsidP="004202B0">
      <w:pPr>
        <w:pStyle w:val="Nvel3"/>
        <w:ind w:left="1418" w:hanging="709"/>
      </w:pPr>
      <w:r w:rsidRPr="009D6CCC">
        <w:t xml:space="preserve">As sanções também se aplicam aos integrantes do cadastro de reserva </w:t>
      </w:r>
      <w:r w:rsidR="00F014F0" w:rsidRPr="009D6CCC">
        <w:t>no</w:t>
      </w:r>
      <w:r w:rsidRPr="009D6CCC">
        <w:t xml:space="preserve"> registro de preços que, convocados, não honrarem o compromisso assumido injustificadamente</w:t>
      </w:r>
      <w:r w:rsidR="00382C74" w:rsidRPr="009D6CCC">
        <w:t xml:space="preserve"> após terem assinado a ata</w:t>
      </w:r>
      <w:r w:rsidRPr="009D6CCC">
        <w:t xml:space="preserve">. </w:t>
      </w:r>
    </w:p>
    <w:p w14:paraId="74EB0CE8" w14:textId="77777777" w:rsidR="00C514BF" w:rsidRPr="009D6CCC" w:rsidRDefault="00C514BF" w:rsidP="00C514BF">
      <w:pPr>
        <w:pStyle w:val="Nvel3"/>
        <w:numPr>
          <w:ilvl w:val="0"/>
          <w:numId w:val="0"/>
        </w:numPr>
        <w:ind w:left="1418"/>
      </w:pPr>
    </w:p>
    <w:p w14:paraId="6D008334" w14:textId="77777777" w:rsidR="008E7D60" w:rsidRPr="0043156C" w:rsidRDefault="008E7D60" w:rsidP="008E7D60">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47B6556E" w14:textId="77777777" w:rsidR="008E7D60" w:rsidRPr="00A07AB6"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20"/>
          <w:szCs w:val="20"/>
          <w:lang w:eastAsia="zh-CN"/>
        </w:rPr>
      </w:pPr>
      <w:r w:rsidRPr="00A07AB6">
        <w:rPr>
          <w:rFonts w:ascii="Arial" w:eastAsia="Calibri" w:hAnsi="Arial" w:cs="Arial"/>
          <w:b/>
          <w:bCs/>
          <w:i/>
          <w:iCs/>
          <w:color w:val="000000"/>
          <w:sz w:val="20"/>
          <w:szCs w:val="20"/>
          <w:lang w:eastAsia="zh-CN"/>
        </w:rPr>
        <w:t xml:space="preserve">   </w:t>
      </w:r>
    </w:p>
    <w:p w14:paraId="56FA7528" w14:textId="620CCD92" w:rsidR="008E7D60" w:rsidRPr="008E7D60"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lang w:eastAsia="zh-CN"/>
        </w:rPr>
      </w:pPr>
      <w:r w:rsidRPr="008E7D60">
        <w:rPr>
          <w:rFonts w:ascii="Arial" w:eastAsia="Calibri" w:hAnsi="Arial" w:cs="Arial"/>
          <w:b/>
          <w:bCs/>
          <w:i/>
          <w:iCs/>
          <w:color w:val="000000"/>
          <w:sz w:val="18"/>
          <w:lang w:eastAsia="zh-CN"/>
        </w:rPr>
        <w:t xml:space="preserve">Nota Explicativa: </w:t>
      </w:r>
      <w:r w:rsidRPr="008E7D60">
        <w:rPr>
          <w:rFonts w:ascii="Arial" w:eastAsia="Calibri" w:hAnsi="Arial" w:cs="Arial"/>
          <w:bCs/>
          <w:i/>
          <w:iCs/>
          <w:color w:val="000000"/>
          <w:sz w:val="18"/>
          <w:lang w:eastAsia="zh-CN"/>
        </w:rP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6253C795" w14:textId="616D51BA" w:rsidR="008E7D60" w:rsidRPr="008E7D60" w:rsidRDefault="008E7D60" w:rsidP="008E7D60">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20"/>
        </w:rPr>
      </w:pPr>
      <w:r w:rsidRPr="008E7D60">
        <w:rPr>
          <w:rFonts w:ascii="Arial" w:eastAsia="Calibri" w:hAnsi="Arial" w:cs="Arial"/>
          <w:bCs/>
          <w:i/>
          <w:iCs/>
          <w:color w:val="000000"/>
          <w:sz w:val="18"/>
          <w:szCs w:val="20"/>
          <w:lang w:eastAsia="zh-CN"/>
        </w:rPr>
        <w:t>§ 5º A regra do § 4º não se aplicará aos licitantes remanescentes convocados na forma do inciso I do § 3º."</w:t>
      </w:r>
    </w:p>
    <w:p w14:paraId="569E4D39" w14:textId="77777777" w:rsidR="008E7D60" w:rsidRDefault="008E7D60" w:rsidP="008E7D60">
      <w:pPr>
        <w:pStyle w:val="Nivel2"/>
        <w:numPr>
          <w:ilvl w:val="0"/>
          <w:numId w:val="0"/>
        </w:numPr>
        <w:ind w:left="1283"/>
      </w:pPr>
    </w:p>
    <w:p w14:paraId="3E9C1948" w14:textId="7C353E86" w:rsidR="00122461" w:rsidRPr="00C82CB6" w:rsidRDefault="00122461" w:rsidP="004A42EC">
      <w:pPr>
        <w:pStyle w:val="Nivel2"/>
        <w:ind w:left="709" w:hanging="567"/>
      </w:pPr>
      <w:r w:rsidRPr="00C82CB6">
        <w:t>É da competência do gerenciador a aplicação das penalidades decorrentes do descumprimento do pactuado nesta ata de registro de preço</w:t>
      </w:r>
      <w:r w:rsidR="003E4109" w:rsidRPr="00C82CB6">
        <w:t xml:space="preserve"> (art. 7º</w:t>
      </w:r>
      <w:r w:rsidR="00D82B47" w:rsidRPr="00C82CB6">
        <w:t>, inc. XIV</w:t>
      </w:r>
      <w:r w:rsidR="00C44D47" w:rsidRPr="00C82CB6">
        <w:t>,</w:t>
      </w:r>
      <w:r w:rsidR="003E4109" w:rsidRPr="00C82CB6">
        <w:t xml:space="preserve"> do Decreto nº </w:t>
      </w:r>
      <w:r w:rsidR="00C44D47" w:rsidRPr="00C82CB6">
        <w:t xml:space="preserve">11.462, de </w:t>
      </w:r>
      <w:r w:rsidR="003E4109" w:rsidRPr="00C82CB6">
        <w:t>2023)</w:t>
      </w:r>
      <w:r w:rsidRPr="00C82CB6">
        <w:t>, exceto nas hipóteses em que o descumprimento disser respeito às contratações dos órgãos</w:t>
      </w:r>
      <w:r w:rsidR="009B6143" w:rsidRPr="00C82CB6">
        <w:t xml:space="preserve"> </w:t>
      </w:r>
      <w:r w:rsidR="009B6143" w:rsidRPr="007B2846">
        <w:t>ou entidade</w:t>
      </w:r>
      <w:r w:rsidRPr="00C82CB6">
        <w:t xml:space="preserve"> participante, caso no qual caberá ao respectivo órgão participante a aplicação da penalidade (art. </w:t>
      </w:r>
      <w:r w:rsidR="003E4109" w:rsidRPr="00C82CB6">
        <w:t>8</w:t>
      </w:r>
      <w:r w:rsidRPr="00C82CB6">
        <w:t xml:space="preserve">º, </w:t>
      </w:r>
      <w:r w:rsidR="00EF3DA5" w:rsidRPr="00C82CB6">
        <w:t xml:space="preserve">inc. </w:t>
      </w:r>
      <w:r w:rsidR="003E4109" w:rsidRPr="00C82CB6">
        <w:t>IX</w:t>
      </w:r>
      <w:r w:rsidRPr="00C82CB6">
        <w:t xml:space="preserve">, do Decreto nº </w:t>
      </w:r>
      <w:r w:rsidR="00391422" w:rsidRPr="00C82CB6">
        <w:t xml:space="preserve">11.462, de </w:t>
      </w:r>
      <w:r w:rsidR="003E4109" w:rsidRPr="00C82CB6">
        <w:t>2023</w:t>
      </w:r>
      <w:r w:rsidRPr="00C82CB6">
        <w:t>).</w:t>
      </w:r>
    </w:p>
    <w:p w14:paraId="0582A3B8" w14:textId="55AB872D" w:rsidR="00122461" w:rsidRDefault="00122461" w:rsidP="004A42EC">
      <w:pPr>
        <w:pStyle w:val="Nivel2"/>
        <w:ind w:left="709" w:hanging="567"/>
      </w:pPr>
      <w:r w:rsidRPr="00C82CB6">
        <w:t>O órgão</w:t>
      </w:r>
      <w:r w:rsidR="009B6143" w:rsidRPr="00C82CB6">
        <w:t xml:space="preserve"> </w:t>
      </w:r>
      <w:r w:rsidR="009B6143" w:rsidRPr="007B2846">
        <w:t>ou entidade</w:t>
      </w:r>
      <w:r w:rsidRPr="00C82CB6">
        <w:t xml:space="preserve"> participante deverá comunicar ao órgão gerenciador qualquer das ocorrências previstas no </w:t>
      </w:r>
      <w:r w:rsidR="003E4109" w:rsidRPr="00C82CB6">
        <w:t xml:space="preserve">item </w:t>
      </w:r>
      <w:r w:rsidR="006E1828" w:rsidRPr="00C82CB6">
        <w:t>9</w:t>
      </w:r>
      <w:r w:rsidR="003E4109" w:rsidRPr="00C82CB6">
        <w:t>.1</w:t>
      </w:r>
      <w:r w:rsidRPr="00C82CB6">
        <w:t>, dada</w:t>
      </w:r>
      <w:r w:rsidRPr="005F295F">
        <w:t xml:space="preserve"> a necessidade de instauração de procedimento para cancelamento do registro do fornecedor.</w:t>
      </w:r>
    </w:p>
    <w:p w14:paraId="203742A4" w14:textId="77777777" w:rsidR="008E7D60" w:rsidRPr="005F295F" w:rsidRDefault="008E7D60" w:rsidP="008E7D60">
      <w:pPr>
        <w:pStyle w:val="Nivel2"/>
        <w:numPr>
          <w:ilvl w:val="0"/>
          <w:numId w:val="0"/>
        </w:numPr>
        <w:ind w:left="851"/>
      </w:pPr>
    </w:p>
    <w:p w14:paraId="019E62B8" w14:textId="77777777" w:rsidR="00CB46FC" w:rsidRPr="005F295F" w:rsidRDefault="00CB46FC" w:rsidP="004A42EC">
      <w:pPr>
        <w:pStyle w:val="Nivel01"/>
        <w:tabs>
          <w:tab w:val="clear" w:pos="567"/>
        </w:tabs>
        <w:ind w:left="142"/>
      </w:pPr>
      <w:r w:rsidRPr="005F295F">
        <w:t>CONDIÇÕES GERAIS</w:t>
      </w:r>
    </w:p>
    <w:p w14:paraId="019E62B9" w14:textId="4A224097" w:rsidR="00C5111B" w:rsidRDefault="00CB46FC" w:rsidP="004A42EC">
      <w:pPr>
        <w:pStyle w:val="Nivel2"/>
        <w:ind w:left="567" w:hanging="568"/>
      </w:pPr>
      <w:r w:rsidRPr="00C82CB6">
        <w:t>As condições gerais d</w:t>
      </w:r>
      <w:r w:rsidR="004E56C4" w:rsidRPr="00C82CB6">
        <w:t>e execução do objeto</w:t>
      </w:r>
      <w:r w:rsidRPr="00C82CB6">
        <w:t>, tais como os prazos para entrega e recebimento, as obrigações da Administração e do fornecedor registrado, penalidades e demais condições do ajuste, encontram-se definidos no Termo de Referência</w:t>
      </w:r>
      <w:r w:rsidR="003A7990" w:rsidRPr="00C82CB6">
        <w:t xml:space="preserve">, </w:t>
      </w:r>
      <w:r w:rsidR="003A7990" w:rsidRPr="00047AFA">
        <w:t>ANEXO AO EDITAL</w:t>
      </w:r>
      <w:r w:rsidRPr="00047AFA">
        <w:t>.</w:t>
      </w:r>
    </w:p>
    <w:p w14:paraId="1F14BD66" w14:textId="77777777" w:rsidR="004202B0" w:rsidRDefault="004202B0" w:rsidP="004202B0">
      <w:pPr>
        <w:pStyle w:val="Nivel2"/>
        <w:numPr>
          <w:ilvl w:val="0"/>
          <w:numId w:val="0"/>
        </w:numPr>
        <w:ind w:left="851"/>
      </w:pPr>
    </w:p>
    <w:p w14:paraId="79B2A2AE" w14:textId="141238EF" w:rsidR="004202B0" w:rsidRDefault="004202B0" w:rsidP="004A42EC">
      <w:pPr>
        <w:pStyle w:val="Nivel2"/>
        <w:ind w:left="567" w:hanging="568"/>
        <w:rPr>
          <w:color w:val="FF0000"/>
        </w:rPr>
      </w:pPr>
      <w:r w:rsidRPr="004202B0">
        <w:rPr>
          <w:color w:val="FF0000"/>
        </w:rPr>
        <w:t>...............................................(ver orientação abaixo)</w:t>
      </w:r>
    </w:p>
    <w:p w14:paraId="43423073" w14:textId="77777777" w:rsidR="004202B0" w:rsidRDefault="004202B0" w:rsidP="004202B0">
      <w:pPr>
        <w:pStyle w:val="PargrafodaLista"/>
        <w:rPr>
          <w:color w:val="FF0000"/>
        </w:rPr>
      </w:pPr>
    </w:p>
    <w:p w14:paraId="347F9314" w14:textId="77777777" w:rsidR="004202B0" w:rsidRPr="004B2BB8" w:rsidRDefault="004202B0" w:rsidP="004202B0">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1D3A30D2" w14:textId="5115169C" w:rsidR="004202B0" w:rsidRPr="00A07AB6" w:rsidRDefault="004202B0" w:rsidP="004202B0">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Em caso de licitação com grupo(s) de itens, </w:t>
      </w:r>
      <w:r w:rsidR="00614AA0">
        <w:rPr>
          <w:rFonts w:ascii="Arial" w:eastAsia="Calibri" w:hAnsi="Arial" w:cs="Arial"/>
          <w:i/>
          <w:sz w:val="20"/>
          <w:szCs w:val="20"/>
          <w:lang w:eastAsia="en-US"/>
        </w:rPr>
        <w:t xml:space="preserve">a </w:t>
      </w:r>
      <w:r w:rsidR="00A374A5">
        <w:rPr>
          <w:rFonts w:ascii="Arial" w:eastAsia="Calibri" w:hAnsi="Arial" w:cs="Arial"/>
          <w:i/>
          <w:sz w:val="20"/>
          <w:szCs w:val="20"/>
          <w:lang w:eastAsia="en-US"/>
        </w:rPr>
        <w:t>cláusula abaixo</w:t>
      </w:r>
      <w:r>
        <w:rPr>
          <w:rFonts w:ascii="Arial" w:eastAsia="Calibri" w:hAnsi="Arial" w:cs="Arial"/>
          <w:i/>
          <w:sz w:val="20"/>
          <w:szCs w:val="20"/>
          <w:lang w:eastAsia="en-US"/>
        </w:rPr>
        <w:t xml:space="preserve"> deverá ser incluíd</w:t>
      </w:r>
      <w:r w:rsidR="00614AA0">
        <w:rPr>
          <w:rFonts w:ascii="Arial" w:eastAsia="Calibri" w:hAnsi="Arial" w:cs="Arial"/>
          <w:i/>
          <w:sz w:val="20"/>
          <w:szCs w:val="20"/>
          <w:lang w:eastAsia="en-US"/>
        </w:rPr>
        <w:t>a</w:t>
      </w:r>
      <w:r>
        <w:rPr>
          <w:rFonts w:ascii="Arial" w:eastAsia="Calibri" w:hAnsi="Arial" w:cs="Arial"/>
          <w:i/>
          <w:sz w:val="20"/>
          <w:szCs w:val="20"/>
          <w:lang w:eastAsia="en-US"/>
        </w:rPr>
        <w:t xml:space="preserve"> na minuta da ata.</w:t>
      </w:r>
    </w:p>
    <w:p w14:paraId="44ED6F61" w14:textId="58E7B2E0" w:rsidR="004202B0" w:rsidRPr="004B2BB8" w:rsidRDefault="00614AA0" w:rsidP="004202B0">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r w:rsidRPr="00614AA0">
        <w:rPr>
          <w:rFonts w:ascii="Arial" w:eastAsia="Calibri" w:hAnsi="Arial" w:cs="Arial"/>
          <w:sz w:val="20"/>
          <w:szCs w:val="20"/>
          <w:lang w:eastAsia="en-US"/>
        </w:rPr>
        <w:lastRenderedPageBreak/>
        <w:t>11.2. No caso de adjudicação por preço global de grupo de itens, só será admitida a contratação de parte de itens do grupo se houver prévia pesquisa de mercado e demonstração de sua vantagem para o órgão ou a entidade.</w:t>
      </w:r>
    </w:p>
    <w:p w14:paraId="5CD06F14" w14:textId="77777777" w:rsidR="004202B0" w:rsidRPr="004202B0" w:rsidRDefault="004202B0" w:rsidP="004202B0">
      <w:pPr>
        <w:pStyle w:val="Nivel2"/>
        <w:numPr>
          <w:ilvl w:val="0"/>
          <w:numId w:val="0"/>
        </w:numPr>
        <w:ind w:left="426"/>
        <w:rPr>
          <w:color w:val="FF0000"/>
        </w:rPr>
      </w:pPr>
    </w:p>
    <w:p w14:paraId="5517E8FE" w14:textId="77777777" w:rsidR="004202B0" w:rsidRPr="00C82CB6" w:rsidRDefault="004202B0" w:rsidP="004202B0">
      <w:pPr>
        <w:pStyle w:val="Nivel2"/>
        <w:numPr>
          <w:ilvl w:val="0"/>
          <w:numId w:val="0"/>
        </w:numPr>
        <w:ind w:left="851"/>
      </w:pPr>
    </w:p>
    <w:p w14:paraId="019E62BE" w14:textId="126DA5A5" w:rsidR="00CB46FC" w:rsidRDefault="00CB46FC" w:rsidP="00AC0940">
      <w:pPr>
        <w:widowControl w:val="0"/>
        <w:autoSpaceDE w:val="0"/>
        <w:autoSpaceDN w:val="0"/>
        <w:adjustRightInd w:val="0"/>
        <w:spacing w:before="120" w:after="120" w:line="276" w:lineRule="auto"/>
        <w:ind w:left="142"/>
        <w:jc w:val="both"/>
        <w:rPr>
          <w:rFonts w:ascii="Arial" w:hAnsi="Arial" w:cs="Arial"/>
          <w:sz w:val="20"/>
          <w:szCs w:val="20"/>
        </w:rPr>
      </w:pPr>
      <w:r w:rsidRPr="005F295F">
        <w:rPr>
          <w:rFonts w:ascii="Arial" w:hAnsi="Arial" w:cs="Arial"/>
          <w:sz w:val="20"/>
          <w:szCs w:val="20"/>
        </w:rPr>
        <w:t>Para firmeza e validade do pactuado, a presente Ata, depois de lida e achada em ordem, vai assinada pelas partes</w:t>
      </w:r>
      <w:r w:rsidR="00E41D12">
        <w:rPr>
          <w:rFonts w:ascii="Arial" w:hAnsi="Arial" w:cs="Arial"/>
          <w:sz w:val="20"/>
          <w:szCs w:val="20"/>
        </w:rPr>
        <w:t>.</w:t>
      </w:r>
    </w:p>
    <w:p w14:paraId="27D3BF6B" w14:textId="77777777" w:rsidR="00E41D12" w:rsidRDefault="00E41D12" w:rsidP="00E41D12">
      <w:pPr>
        <w:widowControl w:val="0"/>
        <w:autoSpaceDE w:val="0"/>
        <w:autoSpaceDN w:val="0"/>
        <w:adjustRightInd w:val="0"/>
        <w:spacing w:before="120" w:after="120" w:line="276" w:lineRule="auto"/>
        <w:ind w:left="-426"/>
        <w:jc w:val="both"/>
        <w:rPr>
          <w:rFonts w:ascii="Arial" w:hAnsi="Arial" w:cs="Arial"/>
          <w:i/>
          <w:iCs/>
          <w:color w:val="FF0000"/>
          <w:sz w:val="20"/>
          <w:szCs w:val="20"/>
        </w:rPr>
      </w:pPr>
    </w:p>
    <w:p w14:paraId="75FFAA60" w14:textId="77777777" w:rsidR="00E41D12" w:rsidRPr="004B2BB8" w:rsidRDefault="00E41D12" w:rsidP="00E41D12">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B2BB8">
        <w:rPr>
          <w:rFonts w:ascii="Arial" w:eastAsia="Calibri" w:hAnsi="Arial" w:cs="Arial"/>
          <w:b/>
          <w:i/>
          <w:iCs/>
          <w:sz w:val="20"/>
          <w:szCs w:val="20"/>
          <w:lang w:eastAsia="en-US"/>
        </w:rPr>
        <w:t xml:space="preserve">Orientação da DILIC/SELIC do CEFET/RJ: </w:t>
      </w:r>
    </w:p>
    <w:p w14:paraId="6C3829DF" w14:textId="093179F4" w:rsidR="00E41D12" w:rsidRDefault="00E41D12" w:rsidP="00E41D12">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 a ARP tiver órgãos participantes, o texto acima deverá ser alterado para:</w:t>
      </w:r>
    </w:p>
    <w:p w14:paraId="445C7095" w14:textId="13785820" w:rsidR="00E41D12" w:rsidRPr="00E41D12" w:rsidRDefault="00E41D12" w:rsidP="00E41D12">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Cs/>
          <w:sz w:val="20"/>
          <w:szCs w:val="20"/>
          <w:lang w:eastAsia="en-US"/>
        </w:rPr>
      </w:pPr>
      <w:r w:rsidRPr="00E41D12">
        <w:rPr>
          <w:rFonts w:ascii="Arial" w:eastAsia="Calibri" w:hAnsi="Arial" w:cs="Arial"/>
          <w:sz w:val="20"/>
          <w:szCs w:val="20"/>
          <w:lang w:eastAsia="en-US"/>
        </w:rPr>
        <w:t xml:space="preserve">Para firmeza e validade do pactuado, a presente Ata, depois de lida e achada em ordem, vai assinada pelas partes </w:t>
      </w:r>
      <w:r w:rsidRPr="00E41D12">
        <w:rPr>
          <w:rFonts w:ascii="Arial" w:eastAsia="Calibri" w:hAnsi="Arial" w:cs="Arial"/>
          <w:iCs/>
          <w:sz w:val="20"/>
          <w:szCs w:val="20"/>
          <w:lang w:eastAsia="en-US"/>
        </w:rPr>
        <w:t>e encaminhada cópia a</w:t>
      </w:r>
      <w:r>
        <w:rPr>
          <w:rFonts w:ascii="Arial" w:eastAsia="Calibri" w:hAnsi="Arial" w:cs="Arial"/>
          <w:iCs/>
          <w:sz w:val="20"/>
          <w:szCs w:val="20"/>
          <w:lang w:eastAsia="en-US"/>
        </w:rPr>
        <w:t>os demais órgãos participantes.</w:t>
      </w:r>
      <w:r w:rsidRPr="00E41D12">
        <w:rPr>
          <w:rFonts w:ascii="Arial" w:eastAsia="Calibri" w:hAnsi="Arial" w:cs="Arial"/>
          <w:iCs/>
          <w:sz w:val="20"/>
          <w:szCs w:val="20"/>
          <w:lang w:eastAsia="en-US"/>
        </w:rPr>
        <w:t xml:space="preserve"> </w:t>
      </w:r>
    </w:p>
    <w:p w14:paraId="5086EDB8" w14:textId="77777777" w:rsidR="00E41D12" w:rsidRPr="00A07AB6" w:rsidRDefault="00E41D12" w:rsidP="00E41D12">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1632785" w14:textId="77777777" w:rsidR="00E41D12" w:rsidRDefault="00E41D12" w:rsidP="00D4329D">
      <w:pPr>
        <w:widowControl w:val="0"/>
        <w:autoSpaceDE w:val="0"/>
        <w:autoSpaceDN w:val="0"/>
        <w:adjustRightInd w:val="0"/>
        <w:spacing w:line="360" w:lineRule="auto"/>
        <w:ind w:right="-30"/>
        <w:jc w:val="center"/>
        <w:rPr>
          <w:rFonts w:ascii="Arial" w:hAnsi="Arial" w:cs="Arial"/>
          <w:i/>
          <w:iCs/>
          <w:color w:val="FF0000"/>
          <w:sz w:val="20"/>
          <w:szCs w:val="20"/>
        </w:rPr>
      </w:pPr>
    </w:p>
    <w:p w14:paraId="0CBF9D85" w14:textId="77777777" w:rsidR="00E926A7" w:rsidRDefault="00E926A7" w:rsidP="00D4329D">
      <w:pPr>
        <w:widowControl w:val="0"/>
        <w:autoSpaceDE w:val="0"/>
        <w:autoSpaceDN w:val="0"/>
        <w:adjustRightInd w:val="0"/>
        <w:spacing w:line="360" w:lineRule="auto"/>
        <w:ind w:right="-30"/>
        <w:jc w:val="center"/>
        <w:rPr>
          <w:rFonts w:ascii="Arial" w:hAnsi="Arial" w:cs="Arial"/>
          <w:sz w:val="20"/>
          <w:szCs w:val="20"/>
        </w:rPr>
      </w:pPr>
    </w:p>
    <w:p w14:paraId="019E62BF" w14:textId="7F5C2335" w:rsidR="00CB46FC" w:rsidRPr="005F295F" w:rsidRDefault="00CB46FC" w:rsidP="00D4329D">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Local e data</w:t>
      </w:r>
    </w:p>
    <w:p w14:paraId="53EFBCE8" w14:textId="77777777" w:rsidR="00E41D12" w:rsidRDefault="00E41D12" w:rsidP="00D4329D">
      <w:pPr>
        <w:widowControl w:val="0"/>
        <w:autoSpaceDE w:val="0"/>
        <w:autoSpaceDN w:val="0"/>
        <w:adjustRightInd w:val="0"/>
        <w:spacing w:line="360" w:lineRule="auto"/>
        <w:ind w:right="-30"/>
        <w:jc w:val="center"/>
        <w:rPr>
          <w:rFonts w:ascii="Arial" w:hAnsi="Arial" w:cs="Arial"/>
          <w:sz w:val="20"/>
          <w:szCs w:val="20"/>
        </w:rPr>
      </w:pPr>
    </w:p>
    <w:p w14:paraId="019E62C0" w14:textId="77777777" w:rsidR="00CB46FC" w:rsidRPr="005F295F" w:rsidRDefault="00CB46FC" w:rsidP="00D4329D">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019E62C1" w14:textId="77777777" w:rsidR="002B3D1E" w:rsidRPr="005F295F" w:rsidRDefault="002B3D1E" w:rsidP="00D4329D">
      <w:pPr>
        <w:widowControl w:val="0"/>
        <w:autoSpaceDE w:val="0"/>
        <w:autoSpaceDN w:val="0"/>
        <w:adjustRightInd w:val="0"/>
        <w:spacing w:line="360" w:lineRule="auto"/>
        <w:ind w:right="-30"/>
        <w:jc w:val="center"/>
        <w:rPr>
          <w:rFonts w:ascii="Arial" w:hAnsi="Arial" w:cs="Arial"/>
          <w:sz w:val="20"/>
          <w:szCs w:val="20"/>
        </w:rPr>
      </w:pPr>
    </w:p>
    <w:p w14:paraId="019E62C3" w14:textId="34433E3E" w:rsidR="001256C2" w:rsidRDefault="00CB46FC" w:rsidP="00D4329D">
      <w:pPr>
        <w:widowControl w:val="0"/>
        <w:autoSpaceDE w:val="0"/>
        <w:autoSpaceDN w:val="0"/>
        <w:adjustRightInd w:val="0"/>
        <w:spacing w:line="360" w:lineRule="auto"/>
        <w:ind w:right="-30"/>
        <w:jc w:val="center"/>
        <w:rPr>
          <w:rFonts w:ascii="Arial" w:hAnsi="Arial" w:cs="Arial"/>
          <w:color w:val="000000"/>
          <w:sz w:val="20"/>
          <w:szCs w:val="20"/>
        </w:rPr>
      </w:pPr>
      <w:r w:rsidRPr="005F295F">
        <w:rPr>
          <w:rFonts w:ascii="Arial" w:hAnsi="Arial" w:cs="Arial"/>
          <w:sz w:val="20"/>
          <w:szCs w:val="20"/>
        </w:rPr>
        <w:t>Representante legal do órgão gerenciador e representante(s) legal(</w:t>
      </w:r>
      <w:proofErr w:type="spellStart"/>
      <w:r w:rsidRPr="005F295F">
        <w:rPr>
          <w:rFonts w:ascii="Arial" w:hAnsi="Arial" w:cs="Arial"/>
          <w:sz w:val="20"/>
          <w:szCs w:val="20"/>
        </w:rPr>
        <w:t>is</w:t>
      </w:r>
      <w:proofErr w:type="spellEnd"/>
      <w:r w:rsidRPr="005F295F">
        <w:rPr>
          <w:rFonts w:ascii="Arial" w:hAnsi="Arial" w:cs="Arial"/>
          <w:sz w:val="20"/>
          <w:szCs w:val="20"/>
        </w:rPr>
        <w:t xml:space="preserve">) do(s) </w:t>
      </w:r>
      <w:r w:rsidRPr="005F295F">
        <w:rPr>
          <w:rFonts w:ascii="Arial" w:hAnsi="Arial" w:cs="Arial"/>
          <w:color w:val="000000"/>
          <w:sz w:val="20"/>
          <w:szCs w:val="20"/>
        </w:rPr>
        <w:t>fornecedor(s) registrado(s)</w:t>
      </w:r>
    </w:p>
    <w:p w14:paraId="4BC6216D" w14:textId="77777777" w:rsidR="00614AA0" w:rsidRDefault="00614AA0" w:rsidP="00E41D12">
      <w:pPr>
        <w:widowControl w:val="0"/>
        <w:autoSpaceDE w:val="0"/>
        <w:autoSpaceDN w:val="0"/>
        <w:adjustRightInd w:val="0"/>
        <w:spacing w:line="360" w:lineRule="auto"/>
        <w:ind w:right="-30"/>
        <w:rPr>
          <w:rFonts w:ascii="Arial" w:hAnsi="Arial" w:cs="Arial"/>
          <w:color w:val="000000"/>
          <w:sz w:val="20"/>
          <w:szCs w:val="20"/>
        </w:rPr>
      </w:pPr>
    </w:p>
    <w:p w14:paraId="217BBF5D"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0FC5E2A5" w14:textId="7F7A7F12"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1969C8B5"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0A458247"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27A38BF3"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483CBEEC"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5D752ED0"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7391BB8C"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38D4EFD5"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5C018F86"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42EBFD04"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72566D86"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78B49D2B"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43FE859D"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1658AFC7"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1D558E78"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7647546D"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297EDAB3"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0298DDAC"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3D7CBE64"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75A0D0ED" w14:textId="77777777" w:rsidR="00AC0940" w:rsidRDefault="00AC0940" w:rsidP="004F3C52">
      <w:pPr>
        <w:widowControl w:val="0"/>
        <w:autoSpaceDE w:val="0"/>
        <w:autoSpaceDN w:val="0"/>
        <w:adjustRightInd w:val="0"/>
        <w:spacing w:line="360" w:lineRule="auto"/>
        <w:ind w:right="-30"/>
        <w:jc w:val="center"/>
        <w:rPr>
          <w:rFonts w:ascii="Arial" w:hAnsi="Arial" w:cs="Arial"/>
          <w:color w:val="000000"/>
          <w:sz w:val="20"/>
          <w:szCs w:val="20"/>
        </w:rPr>
      </w:pPr>
    </w:p>
    <w:p w14:paraId="04A9C1BF" w14:textId="77777777" w:rsidR="00AC0940" w:rsidRDefault="00AC0940" w:rsidP="002F0AE8">
      <w:pPr>
        <w:widowControl w:val="0"/>
        <w:autoSpaceDE w:val="0"/>
        <w:autoSpaceDN w:val="0"/>
        <w:adjustRightInd w:val="0"/>
        <w:spacing w:line="360" w:lineRule="auto"/>
        <w:ind w:right="-30"/>
        <w:rPr>
          <w:rFonts w:ascii="Arial" w:hAnsi="Arial" w:cs="Arial"/>
          <w:color w:val="000000"/>
          <w:sz w:val="20"/>
          <w:szCs w:val="20"/>
        </w:rPr>
      </w:pPr>
    </w:p>
    <w:p w14:paraId="7079071E" w14:textId="3D498D65" w:rsidR="00614AA0" w:rsidRDefault="00EF48FC" w:rsidP="004F3C52">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Anexo</w:t>
      </w:r>
    </w:p>
    <w:p w14:paraId="3847CE34" w14:textId="77777777" w:rsidR="002F0AE8" w:rsidRDefault="002F0AE8" w:rsidP="002F0AE8">
      <w:pPr>
        <w:widowControl w:val="0"/>
        <w:autoSpaceDE w:val="0"/>
        <w:autoSpaceDN w:val="0"/>
        <w:adjustRightInd w:val="0"/>
        <w:spacing w:line="360" w:lineRule="auto"/>
        <w:ind w:right="-30"/>
        <w:rPr>
          <w:rFonts w:ascii="Arial" w:hAnsi="Arial" w:cs="Arial"/>
          <w:color w:val="000000"/>
          <w:sz w:val="20"/>
          <w:szCs w:val="20"/>
        </w:rPr>
      </w:pPr>
    </w:p>
    <w:p w14:paraId="35BE6EBE" w14:textId="77777777" w:rsidR="002F0AE8" w:rsidRPr="0043156C" w:rsidRDefault="002F0AE8" w:rsidP="002F0AE8">
      <w:pPr>
        <w:pBdr>
          <w:top w:val="single" w:sz="4" w:space="1" w:color="000080"/>
          <w:left w:val="single" w:sz="4" w:space="4" w:color="000080"/>
          <w:bottom w:val="single" w:sz="4" w:space="1" w:color="000080"/>
          <w:right w:val="single" w:sz="4" w:space="4" w:color="000080"/>
        </w:pBdr>
        <w:shd w:val="clear" w:color="auto" w:fill="FABF8F" w:themeFill="accent6" w:themeFillTint="99"/>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w:t>
      </w:r>
      <w:r>
        <w:rPr>
          <w:rFonts w:ascii="Arial" w:eastAsia="Calibri" w:hAnsi="Arial" w:cs="Arial"/>
          <w:b/>
          <w:i/>
          <w:iCs/>
          <w:color w:val="000000"/>
          <w:sz w:val="18"/>
          <w:szCs w:val="18"/>
          <w:lang w:eastAsia="zh-CN"/>
        </w:rPr>
        <w:t>ARP disponibilizado pela AGU:</w:t>
      </w:r>
    </w:p>
    <w:p w14:paraId="65AB3E4C" w14:textId="77777777" w:rsidR="002F0AE8" w:rsidRPr="00614AA0" w:rsidRDefault="002F0AE8" w:rsidP="002F0AE8">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614AA0">
        <w:rPr>
          <w:rFonts w:ascii="Arial" w:eastAsia="Calibri" w:hAnsi="Arial" w:cs="Arial"/>
          <w:b/>
          <w:bCs/>
          <w:i/>
          <w:iCs/>
          <w:color w:val="000000"/>
          <w:sz w:val="18"/>
          <w:szCs w:val="18"/>
          <w:lang w:eastAsia="zh-CN"/>
        </w:rPr>
        <w:t xml:space="preserve">   Nota Explicativa: </w:t>
      </w:r>
      <w:r w:rsidRPr="00614AA0">
        <w:rPr>
          <w:rFonts w:ascii="Arial" w:eastAsia="Calibri" w:hAnsi="Arial" w:cs="Arial"/>
          <w:bCs/>
          <w:i/>
          <w:iCs/>
          <w:color w:val="000000"/>
          <w:sz w:val="18"/>
          <w:szCs w:val="18"/>
          <w:lang w:eastAsia="zh-CN"/>
        </w:rPr>
        <w:t xml:space="preserve">Caso haja previsão de preços diferentes conforme artigo 82, III, da Lei nº 14.133, de 2021, e artigo 15, III, da Lei nº 11.462, de 2023, deverá ser incluída tabela com os fornecedores e seus respectivos preços. </w:t>
      </w:r>
      <w:proofErr w:type="gramStart"/>
      <w:r w:rsidRPr="00614AA0">
        <w:rPr>
          <w:rFonts w:ascii="Arial" w:eastAsia="Calibri" w:hAnsi="Arial" w:cs="Arial"/>
          <w:bCs/>
          <w:i/>
          <w:iCs/>
          <w:color w:val="000000"/>
          <w:sz w:val="18"/>
          <w:szCs w:val="18"/>
          <w:lang w:eastAsia="zh-CN"/>
        </w:rPr>
        <w:t>Nesta hipóteses</w:t>
      </w:r>
      <w:proofErr w:type="gramEnd"/>
      <w:r w:rsidRPr="00614AA0">
        <w:rPr>
          <w:rFonts w:ascii="Arial" w:eastAsia="Calibri" w:hAnsi="Arial" w:cs="Arial"/>
          <w:bCs/>
          <w:i/>
          <w:iCs/>
          <w:color w:val="000000"/>
          <w:sz w:val="18"/>
          <w:szCs w:val="18"/>
          <w:lang w:eastAsia="zh-CN"/>
        </w:rPr>
        <w:t>, é provável que outras disposições deste modelo e dos demais modelos (edital, TR e contratos) também sofram alterações, cabendo ao órgão fazer as adequações devidas.</w:t>
      </w:r>
    </w:p>
    <w:p w14:paraId="7581CA30" w14:textId="77777777" w:rsidR="002F0AE8" w:rsidRPr="008E7D60" w:rsidRDefault="002F0AE8" w:rsidP="002F0AE8">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hAnsi="Arial" w:cs="Arial"/>
          <w:color w:val="000000" w:themeColor="text1"/>
          <w:sz w:val="18"/>
          <w:szCs w:val="20"/>
        </w:rPr>
      </w:pPr>
    </w:p>
    <w:p w14:paraId="0F3698D0" w14:textId="77777777" w:rsidR="002F0AE8" w:rsidRPr="005F295F" w:rsidRDefault="002F0AE8" w:rsidP="002F0AE8">
      <w:pPr>
        <w:widowControl w:val="0"/>
        <w:tabs>
          <w:tab w:val="left" w:pos="8414"/>
        </w:tabs>
        <w:autoSpaceDE w:val="0"/>
        <w:autoSpaceDN w:val="0"/>
        <w:adjustRightInd w:val="0"/>
        <w:spacing w:line="360" w:lineRule="auto"/>
        <w:ind w:right="-30"/>
        <w:rPr>
          <w:rFonts w:ascii="Arial" w:hAnsi="Arial" w:cs="Arial"/>
          <w:color w:val="000000"/>
          <w:sz w:val="20"/>
          <w:szCs w:val="20"/>
        </w:rPr>
      </w:pPr>
    </w:p>
    <w:p w14:paraId="49C22665" w14:textId="77777777" w:rsidR="002F0AE8" w:rsidRDefault="002F0AE8" w:rsidP="004F3C52">
      <w:pPr>
        <w:widowControl w:val="0"/>
        <w:autoSpaceDE w:val="0"/>
        <w:autoSpaceDN w:val="0"/>
        <w:adjustRightInd w:val="0"/>
        <w:spacing w:line="360" w:lineRule="auto"/>
        <w:ind w:right="-30"/>
        <w:jc w:val="center"/>
        <w:rPr>
          <w:rFonts w:ascii="Arial" w:hAnsi="Arial" w:cs="Arial"/>
          <w:color w:val="000000"/>
          <w:sz w:val="20"/>
          <w:szCs w:val="20"/>
        </w:rPr>
      </w:pPr>
    </w:p>
    <w:p w14:paraId="6E12EC20" w14:textId="77777777" w:rsidR="00614AA0" w:rsidRDefault="00614AA0" w:rsidP="00D4329D">
      <w:pPr>
        <w:widowControl w:val="0"/>
        <w:autoSpaceDE w:val="0"/>
        <w:autoSpaceDN w:val="0"/>
        <w:adjustRightInd w:val="0"/>
        <w:spacing w:line="360" w:lineRule="auto"/>
        <w:ind w:right="-30"/>
        <w:jc w:val="center"/>
        <w:rPr>
          <w:rFonts w:ascii="Arial" w:hAnsi="Arial" w:cs="Arial"/>
          <w:color w:val="000000"/>
          <w:sz w:val="20"/>
          <w:szCs w:val="20"/>
        </w:rPr>
      </w:pPr>
    </w:p>
    <w:p w14:paraId="21192FF0" w14:textId="5A7BB316"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Cadastro Reserva</w:t>
      </w:r>
    </w:p>
    <w:p w14:paraId="5692329A" w14:textId="6ADACAF2" w:rsidR="00EF48FC" w:rsidRDefault="00EF48FC" w:rsidP="00D4329D">
      <w:pPr>
        <w:widowControl w:val="0"/>
        <w:autoSpaceDE w:val="0"/>
        <w:autoSpaceDN w:val="0"/>
        <w:adjustRightInd w:val="0"/>
        <w:spacing w:line="360" w:lineRule="auto"/>
        <w:ind w:right="-30"/>
        <w:jc w:val="center"/>
        <w:rPr>
          <w:rFonts w:ascii="Arial" w:hAnsi="Arial" w:cs="Arial"/>
          <w:color w:val="000000"/>
          <w:sz w:val="20"/>
          <w:szCs w:val="20"/>
        </w:rPr>
      </w:pPr>
    </w:p>
    <w:p w14:paraId="66A898C7" w14:textId="16EEF3FD" w:rsidR="00EF48FC" w:rsidRDefault="00506231" w:rsidP="00D4329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Seguindo a ordem de classificação, segue r</w:t>
      </w:r>
      <w:r w:rsidR="00F45F42">
        <w:rPr>
          <w:rFonts w:ascii="Arial" w:hAnsi="Arial" w:cs="Arial"/>
          <w:color w:val="000000"/>
          <w:sz w:val="20"/>
          <w:szCs w:val="20"/>
        </w:rPr>
        <w:t>elação de fornecedores que aceitaram cotar os itens com preços iguais ao adjudicatário</w:t>
      </w:r>
      <w:r>
        <w:rPr>
          <w:rFonts w:ascii="Arial" w:hAnsi="Arial" w:cs="Arial"/>
          <w:color w:val="000000"/>
          <w:sz w:val="20"/>
          <w:szCs w:val="20"/>
        </w:rPr>
        <w:t>:</w:t>
      </w:r>
    </w:p>
    <w:p w14:paraId="135F4D19" w14:textId="77777777" w:rsidR="004F3C52" w:rsidRDefault="004F3C52" w:rsidP="00D4329D">
      <w:pPr>
        <w:widowControl w:val="0"/>
        <w:autoSpaceDE w:val="0"/>
        <w:autoSpaceDN w:val="0"/>
        <w:adjustRightInd w:val="0"/>
        <w:spacing w:line="360" w:lineRule="auto"/>
        <w:ind w:right="-30"/>
        <w:jc w:val="center"/>
        <w:rPr>
          <w:rFonts w:ascii="Arial" w:hAnsi="Arial" w:cs="Arial"/>
          <w:color w:val="000000"/>
          <w:sz w:val="20"/>
          <w:szCs w:val="20"/>
        </w:rPr>
      </w:pPr>
    </w:p>
    <w:tbl>
      <w:tblPr>
        <w:tblW w:w="9185" w:type="dxa"/>
        <w:tblInd w:w="10" w:type="dxa"/>
        <w:tblLayout w:type="fixed"/>
        <w:tblCellMar>
          <w:left w:w="10" w:type="dxa"/>
          <w:right w:w="10" w:type="dxa"/>
        </w:tblCellMar>
        <w:tblLook w:val="0000" w:firstRow="0" w:lastRow="0" w:firstColumn="0" w:lastColumn="0" w:noHBand="0" w:noVBand="0"/>
      </w:tblPr>
      <w:tblGrid>
        <w:gridCol w:w="552"/>
        <w:gridCol w:w="1716"/>
        <w:gridCol w:w="1134"/>
        <w:gridCol w:w="1560"/>
        <w:gridCol w:w="992"/>
        <w:gridCol w:w="1276"/>
        <w:gridCol w:w="992"/>
        <w:gridCol w:w="963"/>
      </w:tblGrid>
      <w:tr w:rsidR="004F3C52" w:rsidRPr="005F295F" w14:paraId="5F60EC2A" w14:textId="77777777" w:rsidTr="004F3C52">
        <w:trPr>
          <w:trHeight w:val="677"/>
        </w:trPr>
        <w:tc>
          <w:tcPr>
            <w:tcW w:w="552" w:type="dxa"/>
            <w:tcBorders>
              <w:top w:val="single" w:sz="4" w:space="0" w:color="auto"/>
              <w:left w:val="single" w:sz="2" w:space="0" w:color="000000"/>
              <w:bottom w:val="single" w:sz="2" w:space="0" w:color="000000"/>
              <w:right w:val="nil"/>
            </w:tcBorders>
            <w:vAlign w:val="center"/>
          </w:tcPr>
          <w:p w14:paraId="74DF5FA3"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3864EE65"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131A6E0A"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633" w:type="dxa"/>
            <w:gridSpan w:val="7"/>
            <w:tcBorders>
              <w:top w:val="single" w:sz="4" w:space="0" w:color="auto"/>
              <w:left w:val="single" w:sz="2" w:space="0" w:color="000000"/>
              <w:bottom w:val="single" w:sz="2" w:space="0" w:color="000000"/>
              <w:right w:val="single" w:sz="2" w:space="0" w:color="000000"/>
            </w:tcBorders>
          </w:tcPr>
          <w:p w14:paraId="77FC24D6"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4F3C52">
              <w:rPr>
                <w:rFonts w:ascii="Arial" w:hAnsi="Arial" w:cs="Arial"/>
                <w:i/>
                <w:sz w:val="20"/>
                <w:szCs w:val="20"/>
              </w:rPr>
              <w:t>(razão social, CNPJ/MF, endereço, contatos, representante)</w:t>
            </w:r>
          </w:p>
          <w:p w14:paraId="1F1E1038"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p>
        </w:tc>
      </w:tr>
      <w:tr w:rsidR="004F3C52" w:rsidRPr="005F295F" w14:paraId="516AB72E" w14:textId="77777777" w:rsidTr="004F3C52">
        <w:trPr>
          <w:trHeight w:val="677"/>
        </w:trPr>
        <w:tc>
          <w:tcPr>
            <w:tcW w:w="552" w:type="dxa"/>
            <w:tcBorders>
              <w:top w:val="nil"/>
              <w:left w:val="single" w:sz="2" w:space="0" w:color="000000"/>
              <w:bottom w:val="single" w:sz="2" w:space="0" w:color="000000"/>
              <w:right w:val="nil"/>
            </w:tcBorders>
            <w:vAlign w:val="center"/>
          </w:tcPr>
          <w:p w14:paraId="2450ED76"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716" w:type="dxa"/>
            <w:tcBorders>
              <w:top w:val="nil"/>
              <w:left w:val="single" w:sz="2" w:space="0" w:color="000000"/>
              <w:bottom w:val="single" w:sz="2" w:space="0" w:color="000000"/>
              <w:right w:val="nil"/>
            </w:tcBorders>
          </w:tcPr>
          <w:p w14:paraId="0FF2DD88" w14:textId="77777777" w:rsidR="00E926A7" w:rsidRDefault="004F3C52" w:rsidP="004F5D8C">
            <w:pPr>
              <w:widowControl w:val="0"/>
              <w:autoSpaceDE w:val="0"/>
              <w:autoSpaceDN w:val="0"/>
              <w:adjustRightInd w:val="0"/>
              <w:spacing w:line="360" w:lineRule="auto"/>
              <w:ind w:right="-30"/>
              <w:jc w:val="both"/>
              <w:rPr>
                <w:rFonts w:ascii="Arial" w:hAnsi="Arial" w:cs="Arial"/>
                <w:sz w:val="20"/>
                <w:szCs w:val="20"/>
              </w:rPr>
            </w:pPr>
            <w:r>
              <w:rPr>
                <w:rFonts w:ascii="Arial" w:hAnsi="Arial" w:cs="Arial"/>
                <w:sz w:val="20"/>
                <w:szCs w:val="20"/>
              </w:rPr>
              <w:t xml:space="preserve">  </w:t>
            </w:r>
          </w:p>
          <w:p w14:paraId="4FB2986A" w14:textId="386FB4F8" w:rsidR="004F3C52" w:rsidRPr="005F295F" w:rsidRDefault="004F3C52" w:rsidP="00E926A7">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Especificação</w:t>
            </w:r>
          </w:p>
        </w:tc>
        <w:tc>
          <w:tcPr>
            <w:tcW w:w="1134" w:type="dxa"/>
            <w:tcBorders>
              <w:top w:val="nil"/>
              <w:left w:val="single" w:sz="2" w:space="0" w:color="000000"/>
              <w:bottom w:val="single" w:sz="2" w:space="0" w:color="000000"/>
              <w:right w:val="nil"/>
            </w:tcBorders>
          </w:tcPr>
          <w:p w14:paraId="118DFE77"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0F67DA8C"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60" w:type="dxa"/>
            <w:tcBorders>
              <w:top w:val="nil"/>
              <w:left w:val="single" w:sz="2" w:space="0" w:color="000000"/>
              <w:bottom w:val="single" w:sz="2" w:space="0" w:color="000000"/>
              <w:right w:val="nil"/>
            </w:tcBorders>
          </w:tcPr>
          <w:p w14:paraId="1E37F2FF"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6371D4B6"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992" w:type="dxa"/>
            <w:tcBorders>
              <w:top w:val="nil"/>
              <w:left w:val="single" w:sz="2" w:space="0" w:color="000000"/>
              <w:bottom w:val="single" w:sz="2" w:space="0" w:color="000000"/>
              <w:right w:val="nil"/>
            </w:tcBorders>
          </w:tcPr>
          <w:p w14:paraId="6BD3AD92"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20FA2D2D" w14:textId="2E0AB522"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276" w:type="dxa"/>
            <w:tcBorders>
              <w:top w:val="nil"/>
              <w:left w:val="single" w:sz="2" w:space="0" w:color="000000"/>
              <w:bottom w:val="single" w:sz="2" w:space="0" w:color="000000"/>
              <w:right w:val="single" w:sz="2" w:space="0" w:color="000000"/>
            </w:tcBorders>
          </w:tcPr>
          <w:p w14:paraId="70463B8E"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38A3CFC5" w14:textId="42E89919"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Máxima</w:t>
            </w:r>
          </w:p>
        </w:tc>
        <w:tc>
          <w:tcPr>
            <w:tcW w:w="992" w:type="dxa"/>
            <w:tcBorders>
              <w:top w:val="nil"/>
              <w:left w:val="single" w:sz="2" w:space="0" w:color="000000"/>
              <w:bottom w:val="single" w:sz="2" w:space="0" w:color="000000"/>
              <w:right w:val="nil"/>
            </w:tcBorders>
          </w:tcPr>
          <w:p w14:paraId="11F91F46"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7F6689C9" w14:textId="5167B0DE"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r>
              <w:rPr>
                <w:rFonts w:ascii="Arial" w:hAnsi="Arial" w:cs="Arial"/>
                <w:sz w:val="20"/>
                <w:szCs w:val="20"/>
              </w:rPr>
              <w:t>itário</w:t>
            </w:r>
          </w:p>
        </w:tc>
        <w:tc>
          <w:tcPr>
            <w:tcW w:w="963" w:type="dxa"/>
            <w:tcBorders>
              <w:top w:val="nil"/>
              <w:left w:val="single" w:sz="2" w:space="0" w:color="000000"/>
              <w:bottom w:val="single" w:sz="2" w:space="0" w:color="000000"/>
              <w:right w:val="single" w:sz="2" w:space="0" w:color="000000"/>
            </w:tcBorders>
          </w:tcPr>
          <w:p w14:paraId="1BC0E054" w14:textId="31B67F76"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w:t>
            </w:r>
            <w:r w:rsidR="002F0AE8">
              <w:rPr>
                <w:rFonts w:ascii="Arial" w:hAnsi="Arial" w:cs="Arial"/>
                <w:i/>
                <w:iCs/>
                <w:sz w:val="20"/>
                <w:szCs w:val="20"/>
              </w:rPr>
              <w:t xml:space="preserve"> de</w:t>
            </w:r>
            <w:r w:rsidRPr="005F295F">
              <w:rPr>
                <w:rFonts w:ascii="Arial" w:hAnsi="Arial" w:cs="Arial"/>
                <w:i/>
                <w:iCs/>
                <w:sz w:val="20"/>
                <w:szCs w:val="20"/>
              </w:rPr>
              <w:t xml:space="preserve"> garantia ou validade</w:t>
            </w:r>
          </w:p>
        </w:tc>
      </w:tr>
      <w:tr w:rsidR="004F3C52" w:rsidRPr="005F295F" w14:paraId="45A8B95F" w14:textId="77777777" w:rsidTr="004F3C52">
        <w:trPr>
          <w:trHeight w:val="175"/>
        </w:trPr>
        <w:tc>
          <w:tcPr>
            <w:tcW w:w="552" w:type="dxa"/>
            <w:tcBorders>
              <w:top w:val="nil"/>
              <w:left w:val="single" w:sz="2" w:space="0" w:color="000000"/>
              <w:bottom w:val="single" w:sz="2" w:space="0" w:color="000000"/>
              <w:right w:val="nil"/>
            </w:tcBorders>
          </w:tcPr>
          <w:p w14:paraId="06023030"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716" w:type="dxa"/>
            <w:tcBorders>
              <w:top w:val="nil"/>
              <w:left w:val="single" w:sz="2" w:space="0" w:color="000000"/>
              <w:bottom w:val="single" w:sz="2" w:space="0" w:color="000000"/>
              <w:right w:val="nil"/>
            </w:tcBorders>
          </w:tcPr>
          <w:p w14:paraId="1CFF5810"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0AE22140"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560" w:type="dxa"/>
            <w:tcBorders>
              <w:top w:val="nil"/>
              <w:left w:val="single" w:sz="2" w:space="0" w:color="000000"/>
              <w:bottom w:val="single" w:sz="2" w:space="0" w:color="000000"/>
              <w:right w:val="nil"/>
            </w:tcBorders>
          </w:tcPr>
          <w:p w14:paraId="20225A03"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60E3DCAF"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20961D3D"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39EC63B5"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c>
          <w:tcPr>
            <w:tcW w:w="963" w:type="dxa"/>
            <w:tcBorders>
              <w:top w:val="nil"/>
              <w:left w:val="single" w:sz="2" w:space="0" w:color="000000"/>
              <w:bottom w:val="single" w:sz="2" w:space="0" w:color="000000"/>
              <w:right w:val="single" w:sz="2" w:space="0" w:color="000000"/>
            </w:tcBorders>
          </w:tcPr>
          <w:p w14:paraId="3CB9F996" w14:textId="77777777" w:rsidR="004F3C52" w:rsidRPr="005F295F" w:rsidRDefault="004F3C52" w:rsidP="004F5D8C">
            <w:pPr>
              <w:widowControl w:val="0"/>
              <w:autoSpaceDE w:val="0"/>
              <w:autoSpaceDN w:val="0"/>
              <w:adjustRightInd w:val="0"/>
              <w:spacing w:line="360" w:lineRule="auto"/>
              <w:ind w:right="-30"/>
              <w:jc w:val="both"/>
              <w:rPr>
                <w:rFonts w:ascii="Arial" w:hAnsi="Arial" w:cs="Arial"/>
                <w:sz w:val="20"/>
                <w:szCs w:val="20"/>
              </w:rPr>
            </w:pPr>
          </w:p>
        </w:tc>
      </w:tr>
    </w:tbl>
    <w:p w14:paraId="730B9BD0" w14:textId="582EC252" w:rsidR="007B3400" w:rsidRDefault="007B3400" w:rsidP="004F3C52">
      <w:pPr>
        <w:widowControl w:val="0"/>
        <w:autoSpaceDE w:val="0"/>
        <w:autoSpaceDN w:val="0"/>
        <w:adjustRightInd w:val="0"/>
        <w:spacing w:line="360" w:lineRule="auto"/>
        <w:ind w:right="-30"/>
        <w:rPr>
          <w:rFonts w:ascii="Arial" w:hAnsi="Arial" w:cs="Arial"/>
          <w:color w:val="000000"/>
          <w:sz w:val="20"/>
          <w:szCs w:val="20"/>
        </w:rPr>
      </w:pPr>
    </w:p>
    <w:p w14:paraId="14E19B4F" w14:textId="59F342F7" w:rsidR="007B3400" w:rsidRDefault="007B3400" w:rsidP="00D4329D">
      <w:pPr>
        <w:widowControl w:val="0"/>
        <w:autoSpaceDE w:val="0"/>
        <w:autoSpaceDN w:val="0"/>
        <w:adjustRightInd w:val="0"/>
        <w:spacing w:line="360" w:lineRule="auto"/>
        <w:ind w:right="-30"/>
        <w:jc w:val="center"/>
        <w:rPr>
          <w:rFonts w:ascii="Arial" w:hAnsi="Arial" w:cs="Arial"/>
          <w:color w:val="000000"/>
          <w:sz w:val="20"/>
          <w:szCs w:val="20"/>
        </w:rPr>
      </w:pPr>
    </w:p>
    <w:p w14:paraId="645CE581" w14:textId="40285C0E" w:rsidR="007B3400" w:rsidRDefault="007B3400" w:rsidP="00D4329D">
      <w:pPr>
        <w:widowControl w:val="0"/>
        <w:autoSpaceDE w:val="0"/>
        <w:autoSpaceDN w:val="0"/>
        <w:adjustRightInd w:val="0"/>
        <w:spacing w:line="360" w:lineRule="auto"/>
        <w:ind w:right="-30"/>
        <w:jc w:val="center"/>
        <w:rPr>
          <w:rFonts w:ascii="Arial" w:hAnsi="Arial" w:cs="Arial"/>
          <w:color w:val="000000"/>
          <w:sz w:val="20"/>
          <w:szCs w:val="20"/>
        </w:rPr>
      </w:pPr>
    </w:p>
    <w:p w14:paraId="24AE76AD" w14:textId="72A5BDF1" w:rsidR="007B3400" w:rsidRDefault="007B3400" w:rsidP="00D4329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 xml:space="preserve">Seguindo a ordem de classificação, segue relação de fornecedores que </w:t>
      </w:r>
      <w:r w:rsidR="00175D81">
        <w:rPr>
          <w:rFonts w:ascii="Arial" w:hAnsi="Arial" w:cs="Arial"/>
          <w:color w:val="000000"/>
          <w:sz w:val="20"/>
          <w:szCs w:val="20"/>
        </w:rPr>
        <w:t>mantiveram sua proposta original</w:t>
      </w:r>
      <w:r>
        <w:rPr>
          <w:rFonts w:ascii="Arial" w:hAnsi="Arial" w:cs="Arial"/>
          <w:color w:val="000000"/>
          <w:sz w:val="20"/>
          <w:szCs w:val="20"/>
        </w:rPr>
        <w:t>:</w:t>
      </w:r>
    </w:p>
    <w:p w14:paraId="540B958D" w14:textId="77777777" w:rsidR="007B3400" w:rsidRDefault="007B3400" w:rsidP="00D4329D">
      <w:pPr>
        <w:widowControl w:val="0"/>
        <w:autoSpaceDE w:val="0"/>
        <w:autoSpaceDN w:val="0"/>
        <w:adjustRightInd w:val="0"/>
        <w:spacing w:line="360" w:lineRule="auto"/>
        <w:ind w:right="-30"/>
        <w:jc w:val="center"/>
        <w:rPr>
          <w:rFonts w:ascii="Arial" w:hAnsi="Arial" w:cs="Arial"/>
          <w:color w:val="000000"/>
          <w:sz w:val="20"/>
          <w:szCs w:val="20"/>
        </w:rPr>
      </w:pPr>
    </w:p>
    <w:tbl>
      <w:tblPr>
        <w:tblW w:w="9185" w:type="dxa"/>
        <w:tblInd w:w="10" w:type="dxa"/>
        <w:tblLayout w:type="fixed"/>
        <w:tblCellMar>
          <w:left w:w="10" w:type="dxa"/>
          <w:right w:w="10" w:type="dxa"/>
        </w:tblCellMar>
        <w:tblLook w:val="0000" w:firstRow="0" w:lastRow="0" w:firstColumn="0" w:lastColumn="0" w:noHBand="0" w:noVBand="0"/>
      </w:tblPr>
      <w:tblGrid>
        <w:gridCol w:w="552"/>
        <w:gridCol w:w="1716"/>
        <w:gridCol w:w="1134"/>
        <w:gridCol w:w="1560"/>
        <w:gridCol w:w="992"/>
        <w:gridCol w:w="1276"/>
        <w:gridCol w:w="992"/>
        <w:gridCol w:w="963"/>
      </w:tblGrid>
      <w:tr w:rsidR="004F3C52" w:rsidRPr="005F295F" w14:paraId="3FD6F3C2" w14:textId="77777777" w:rsidTr="004F5D8C">
        <w:trPr>
          <w:trHeight w:val="677"/>
        </w:trPr>
        <w:tc>
          <w:tcPr>
            <w:tcW w:w="552" w:type="dxa"/>
            <w:tcBorders>
              <w:top w:val="single" w:sz="4" w:space="0" w:color="auto"/>
              <w:left w:val="single" w:sz="2" w:space="0" w:color="000000"/>
              <w:bottom w:val="single" w:sz="2" w:space="0" w:color="000000"/>
              <w:right w:val="nil"/>
            </w:tcBorders>
            <w:vAlign w:val="center"/>
          </w:tcPr>
          <w:p w14:paraId="1BE34287"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787BE90A"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44A82715"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633" w:type="dxa"/>
            <w:gridSpan w:val="7"/>
            <w:tcBorders>
              <w:top w:val="single" w:sz="4" w:space="0" w:color="auto"/>
              <w:left w:val="single" w:sz="2" w:space="0" w:color="000000"/>
              <w:bottom w:val="single" w:sz="2" w:space="0" w:color="000000"/>
              <w:right w:val="single" w:sz="2" w:space="0" w:color="000000"/>
            </w:tcBorders>
          </w:tcPr>
          <w:p w14:paraId="01F0339D" w14:textId="77777777" w:rsidR="004F3C52" w:rsidRPr="004F3C52" w:rsidRDefault="004F3C52" w:rsidP="004F5D8C">
            <w:pPr>
              <w:widowControl w:val="0"/>
              <w:autoSpaceDE w:val="0"/>
              <w:autoSpaceDN w:val="0"/>
              <w:adjustRightInd w:val="0"/>
              <w:spacing w:line="360" w:lineRule="auto"/>
              <w:ind w:right="-30"/>
              <w:jc w:val="center"/>
              <w:rPr>
                <w:rFonts w:ascii="Arial" w:hAnsi="Arial" w:cs="Arial"/>
                <w:i/>
                <w:sz w:val="20"/>
                <w:szCs w:val="20"/>
              </w:rPr>
            </w:pPr>
            <w:r w:rsidRPr="005F295F">
              <w:rPr>
                <w:rFonts w:ascii="Arial" w:hAnsi="Arial" w:cs="Arial"/>
                <w:sz w:val="20"/>
                <w:szCs w:val="20"/>
              </w:rPr>
              <w:t xml:space="preserve">Fornecedor </w:t>
            </w:r>
            <w:r w:rsidRPr="004F3C52">
              <w:rPr>
                <w:rFonts w:ascii="Arial" w:hAnsi="Arial" w:cs="Arial"/>
                <w:i/>
                <w:sz w:val="20"/>
                <w:szCs w:val="20"/>
              </w:rPr>
              <w:t>(razão social, CNPJ/MF, endereço, contatos, representante)</w:t>
            </w:r>
          </w:p>
          <w:p w14:paraId="76F8BF7C"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p>
        </w:tc>
      </w:tr>
      <w:tr w:rsidR="004F3C52" w:rsidRPr="005F295F" w14:paraId="199B2274" w14:textId="77777777" w:rsidTr="004F5D8C">
        <w:trPr>
          <w:trHeight w:val="677"/>
        </w:trPr>
        <w:tc>
          <w:tcPr>
            <w:tcW w:w="552" w:type="dxa"/>
            <w:tcBorders>
              <w:top w:val="nil"/>
              <w:left w:val="single" w:sz="2" w:space="0" w:color="000000"/>
              <w:bottom w:val="single" w:sz="2" w:space="0" w:color="000000"/>
              <w:right w:val="nil"/>
            </w:tcBorders>
            <w:vAlign w:val="center"/>
          </w:tcPr>
          <w:p w14:paraId="34521FAF"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716" w:type="dxa"/>
            <w:tcBorders>
              <w:top w:val="nil"/>
              <w:left w:val="single" w:sz="2" w:space="0" w:color="000000"/>
              <w:bottom w:val="single" w:sz="2" w:space="0" w:color="000000"/>
              <w:right w:val="nil"/>
            </w:tcBorders>
          </w:tcPr>
          <w:p w14:paraId="1459E068" w14:textId="77777777" w:rsidR="00E926A7" w:rsidRDefault="004F3C52" w:rsidP="004F5D8C">
            <w:pPr>
              <w:widowControl w:val="0"/>
              <w:autoSpaceDE w:val="0"/>
              <w:autoSpaceDN w:val="0"/>
              <w:adjustRightInd w:val="0"/>
              <w:spacing w:line="360" w:lineRule="auto"/>
              <w:ind w:right="-30"/>
              <w:jc w:val="both"/>
              <w:rPr>
                <w:rFonts w:ascii="Arial" w:hAnsi="Arial" w:cs="Arial"/>
                <w:sz w:val="20"/>
                <w:szCs w:val="20"/>
              </w:rPr>
            </w:pPr>
            <w:r>
              <w:rPr>
                <w:rFonts w:ascii="Arial" w:hAnsi="Arial" w:cs="Arial"/>
                <w:sz w:val="20"/>
                <w:szCs w:val="20"/>
              </w:rPr>
              <w:t xml:space="preserve">   </w:t>
            </w:r>
          </w:p>
          <w:p w14:paraId="4D965DFB" w14:textId="73295975" w:rsidR="004F3C52" w:rsidRPr="005F295F" w:rsidRDefault="004F3C52" w:rsidP="00E926A7">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Especificação</w:t>
            </w:r>
          </w:p>
        </w:tc>
        <w:tc>
          <w:tcPr>
            <w:tcW w:w="1134" w:type="dxa"/>
            <w:tcBorders>
              <w:top w:val="nil"/>
              <w:left w:val="single" w:sz="2" w:space="0" w:color="000000"/>
              <w:bottom w:val="single" w:sz="2" w:space="0" w:color="000000"/>
              <w:right w:val="nil"/>
            </w:tcBorders>
          </w:tcPr>
          <w:p w14:paraId="1CA0451F"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4B886F0F"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60" w:type="dxa"/>
            <w:tcBorders>
              <w:top w:val="nil"/>
              <w:left w:val="single" w:sz="2" w:space="0" w:color="000000"/>
              <w:bottom w:val="single" w:sz="2" w:space="0" w:color="000000"/>
              <w:right w:val="nil"/>
            </w:tcBorders>
          </w:tcPr>
          <w:p w14:paraId="4C196026"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048A7982" w14:textId="77777777" w:rsidR="004F3C52" w:rsidRPr="005F295F" w:rsidRDefault="004F3C52" w:rsidP="004F5D8C">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992" w:type="dxa"/>
            <w:tcBorders>
              <w:top w:val="nil"/>
              <w:left w:val="single" w:sz="2" w:space="0" w:color="000000"/>
              <w:bottom w:val="single" w:sz="2" w:space="0" w:color="000000"/>
              <w:right w:val="nil"/>
            </w:tcBorders>
          </w:tcPr>
          <w:p w14:paraId="224565A0"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4F6432B0" w14:textId="32B69A2C"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276" w:type="dxa"/>
            <w:tcBorders>
              <w:top w:val="nil"/>
              <w:left w:val="single" w:sz="2" w:space="0" w:color="000000"/>
              <w:bottom w:val="single" w:sz="2" w:space="0" w:color="000000"/>
              <w:right w:val="single" w:sz="2" w:space="0" w:color="000000"/>
            </w:tcBorders>
          </w:tcPr>
          <w:p w14:paraId="6909A1EA"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51F96832" w14:textId="5B586438"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Máxima</w:t>
            </w:r>
          </w:p>
        </w:tc>
        <w:tc>
          <w:tcPr>
            <w:tcW w:w="992" w:type="dxa"/>
            <w:tcBorders>
              <w:top w:val="nil"/>
              <w:left w:val="single" w:sz="2" w:space="0" w:color="000000"/>
              <w:bottom w:val="single" w:sz="2" w:space="0" w:color="000000"/>
              <w:right w:val="nil"/>
            </w:tcBorders>
          </w:tcPr>
          <w:p w14:paraId="5118E3D1" w14:textId="77777777" w:rsidR="00E926A7" w:rsidRDefault="00E926A7" w:rsidP="004F5D8C">
            <w:pPr>
              <w:widowControl w:val="0"/>
              <w:autoSpaceDE w:val="0"/>
              <w:autoSpaceDN w:val="0"/>
              <w:adjustRightInd w:val="0"/>
              <w:spacing w:line="360" w:lineRule="auto"/>
              <w:ind w:right="-30"/>
              <w:jc w:val="center"/>
              <w:rPr>
                <w:rFonts w:ascii="Arial" w:hAnsi="Arial" w:cs="Arial"/>
                <w:sz w:val="20"/>
                <w:szCs w:val="20"/>
              </w:rPr>
            </w:pPr>
          </w:p>
          <w:p w14:paraId="681F3355" w14:textId="31958B97"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r>
              <w:rPr>
                <w:rFonts w:ascii="Arial" w:hAnsi="Arial" w:cs="Arial"/>
                <w:sz w:val="20"/>
                <w:szCs w:val="20"/>
              </w:rPr>
              <w:t>itário</w:t>
            </w:r>
          </w:p>
        </w:tc>
        <w:tc>
          <w:tcPr>
            <w:tcW w:w="963" w:type="dxa"/>
            <w:tcBorders>
              <w:top w:val="nil"/>
              <w:left w:val="single" w:sz="2" w:space="0" w:color="000000"/>
              <w:bottom w:val="single" w:sz="2" w:space="0" w:color="000000"/>
              <w:right w:val="single" w:sz="2" w:space="0" w:color="000000"/>
            </w:tcBorders>
          </w:tcPr>
          <w:p w14:paraId="100136AC" w14:textId="46F6B47E" w:rsidR="004F3C52" w:rsidRPr="005F295F" w:rsidRDefault="004F3C52" w:rsidP="004F5D8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w:t>
            </w:r>
            <w:r w:rsidR="002F0AE8">
              <w:rPr>
                <w:rFonts w:ascii="Arial" w:hAnsi="Arial" w:cs="Arial"/>
                <w:i/>
                <w:iCs/>
                <w:sz w:val="20"/>
                <w:szCs w:val="20"/>
              </w:rPr>
              <w:t xml:space="preserve"> de</w:t>
            </w:r>
            <w:r w:rsidRPr="005F295F">
              <w:rPr>
                <w:rFonts w:ascii="Arial" w:hAnsi="Arial" w:cs="Arial"/>
                <w:i/>
                <w:iCs/>
                <w:sz w:val="20"/>
                <w:szCs w:val="20"/>
              </w:rPr>
              <w:t xml:space="preserve"> garantia ou validade</w:t>
            </w:r>
          </w:p>
        </w:tc>
      </w:tr>
    </w:tbl>
    <w:p w14:paraId="633700CF" w14:textId="77777777" w:rsidR="00AC0940" w:rsidRDefault="00AC0940" w:rsidP="00E41D12">
      <w:pPr>
        <w:widowControl w:val="0"/>
        <w:tabs>
          <w:tab w:val="left" w:pos="8414"/>
        </w:tabs>
        <w:autoSpaceDE w:val="0"/>
        <w:autoSpaceDN w:val="0"/>
        <w:adjustRightInd w:val="0"/>
        <w:spacing w:line="360" w:lineRule="auto"/>
        <w:ind w:right="-30"/>
        <w:rPr>
          <w:rFonts w:ascii="Arial" w:hAnsi="Arial" w:cs="Arial"/>
          <w:color w:val="000000"/>
          <w:sz w:val="20"/>
          <w:szCs w:val="20"/>
        </w:rPr>
      </w:pPr>
    </w:p>
    <w:sectPr w:rsidR="00AC0940" w:rsidSect="009D3AFD">
      <w:footerReference w:type="default" r:id="rId12"/>
      <w:pgSz w:w="11906" w:h="16838"/>
      <w:pgMar w:top="1418" w:right="1134"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0AC5" w14:textId="77777777" w:rsidR="005939E1" w:rsidRDefault="005939E1" w:rsidP="00BB5309">
      <w:r>
        <w:separator/>
      </w:r>
    </w:p>
  </w:endnote>
  <w:endnote w:type="continuationSeparator" w:id="0">
    <w:p w14:paraId="09A5C475" w14:textId="77777777" w:rsidR="005939E1" w:rsidRDefault="005939E1" w:rsidP="00BB5309">
      <w:r>
        <w:continuationSeparator/>
      </w:r>
    </w:p>
  </w:endnote>
  <w:endnote w:type="continuationNotice" w:id="1">
    <w:p w14:paraId="22B982A2" w14:textId="77777777" w:rsidR="005939E1" w:rsidRDefault="0059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62C8" w14:textId="77777777" w:rsidR="00BB5309" w:rsidRPr="00B438A7" w:rsidRDefault="00BB5309" w:rsidP="00BB5309">
    <w:pPr>
      <w:pStyle w:val="Rodap"/>
      <w:rPr>
        <w:rFonts w:ascii="Times New Roman" w:hAnsi="Times New Roman" w:cs="Times New Roman"/>
      </w:rPr>
    </w:pPr>
    <w:r w:rsidRPr="00B438A7">
      <w:rPr>
        <w:rFonts w:ascii="Times New Roman" w:hAnsi="Times New Roman" w:cs="Times New Roman"/>
      </w:rPr>
      <w:t>____________________________________________________________________</w:t>
    </w:r>
  </w:p>
  <w:p w14:paraId="019E62C9" w14:textId="4643A263" w:rsidR="00BB5309" w:rsidRPr="007B2846" w:rsidRDefault="00F11497" w:rsidP="00BB5309">
    <w:pPr>
      <w:pStyle w:val="Rodap"/>
      <w:rPr>
        <w:rFonts w:ascii="Arial" w:hAnsi="Arial" w:cs="Arial"/>
        <w:sz w:val="12"/>
        <w:szCs w:val="12"/>
      </w:rPr>
    </w:pPr>
    <w:r w:rsidRPr="007B2846">
      <w:rPr>
        <w:rFonts w:ascii="Arial" w:hAnsi="Arial" w:cs="Arial"/>
        <w:sz w:val="12"/>
        <w:szCs w:val="12"/>
      </w:rPr>
      <w:t>Câmara</w:t>
    </w:r>
    <w:r w:rsidR="00BB5309" w:rsidRPr="007B2846">
      <w:rPr>
        <w:rFonts w:ascii="Arial" w:hAnsi="Arial" w:cs="Arial"/>
        <w:sz w:val="12"/>
        <w:szCs w:val="12"/>
      </w:rPr>
      <w:t xml:space="preserve"> </w:t>
    </w:r>
    <w:r w:rsidRPr="007B2846">
      <w:rPr>
        <w:rFonts w:ascii="Arial" w:hAnsi="Arial" w:cs="Arial"/>
        <w:sz w:val="12"/>
        <w:szCs w:val="12"/>
      </w:rPr>
      <w:t>Nacional</w:t>
    </w:r>
    <w:r w:rsidR="00BB5309" w:rsidRPr="007B2846">
      <w:rPr>
        <w:rFonts w:ascii="Arial" w:hAnsi="Arial" w:cs="Arial"/>
        <w:sz w:val="12"/>
        <w:szCs w:val="12"/>
      </w:rPr>
      <w:t xml:space="preserve"> de </w:t>
    </w:r>
    <w:r w:rsidR="005F295F" w:rsidRPr="007B2846">
      <w:rPr>
        <w:rFonts w:ascii="Arial" w:hAnsi="Arial" w:cs="Arial"/>
        <w:sz w:val="12"/>
        <w:szCs w:val="12"/>
      </w:rPr>
      <w:t>Modelos de Licitações e Contratos</w:t>
    </w:r>
    <w:r w:rsidR="00BB5309" w:rsidRPr="007B2846">
      <w:rPr>
        <w:rFonts w:ascii="Arial" w:hAnsi="Arial" w:cs="Arial"/>
        <w:sz w:val="12"/>
        <w:szCs w:val="12"/>
      </w:rPr>
      <w:t xml:space="preserve"> da Consultoria-Geral da União</w:t>
    </w:r>
  </w:p>
  <w:p w14:paraId="2FCF627D" w14:textId="77777777" w:rsidR="007B2846" w:rsidRPr="007B2846" w:rsidRDefault="007B2846" w:rsidP="007B2846">
    <w:pPr>
      <w:pStyle w:val="Rodap"/>
      <w:rPr>
        <w:rFonts w:ascii="Arial" w:hAnsi="Arial" w:cs="Arial"/>
        <w:sz w:val="12"/>
        <w:szCs w:val="12"/>
      </w:rPr>
    </w:pPr>
    <w:r w:rsidRPr="007B2846">
      <w:rPr>
        <w:rFonts w:ascii="Arial" w:hAnsi="Arial" w:cs="Arial"/>
        <w:sz w:val="12"/>
        <w:szCs w:val="12"/>
      </w:rPr>
      <w:t>Atualização: maio/2023</w:t>
    </w:r>
  </w:p>
  <w:p w14:paraId="56904A67" w14:textId="76A9C249" w:rsidR="007B2846" w:rsidRPr="007B2846" w:rsidRDefault="00BB5309" w:rsidP="007B2846">
    <w:pPr>
      <w:pStyle w:val="Rodap"/>
      <w:rPr>
        <w:rFonts w:ascii="Arial" w:hAnsi="Arial" w:cs="Arial"/>
        <w:sz w:val="12"/>
        <w:szCs w:val="12"/>
      </w:rPr>
    </w:pPr>
    <w:r w:rsidRPr="007B2846">
      <w:rPr>
        <w:rFonts w:ascii="Arial" w:hAnsi="Arial" w:cs="Arial"/>
        <w:sz w:val="12"/>
        <w:szCs w:val="12"/>
      </w:rPr>
      <w:t xml:space="preserve">Ata de Registro de Preços </w:t>
    </w:r>
    <w:r w:rsidR="002F0AE8" w:rsidRPr="007B2846">
      <w:rPr>
        <w:rFonts w:ascii="Arial" w:hAnsi="Arial" w:cs="Arial"/>
        <w:sz w:val="12"/>
        <w:szCs w:val="12"/>
      </w:rPr>
      <w:t>– Lei</w:t>
    </w:r>
    <w:r w:rsidR="007B2846" w:rsidRPr="007B2846">
      <w:rPr>
        <w:rFonts w:ascii="Arial" w:hAnsi="Arial" w:cs="Arial"/>
        <w:sz w:val="12"/>
        <w:szCs w:val="12"/>
      </w:rPr>
      <w:t xml:space="preserve"> nº 14.133, de 2021.</w:t>
    </w:r>
  </w:p>
  <w:p w14:paraId="6B55ACD2" w14:textId="2419BFF9" w:rsidR="007B2846" w:rsidRPr="007B2846" w:rsidRDefault="00D117B5" w:rsidP="007B2846">
    <w:pPr>
      <w:pStyle w:val="Rodap"/>
      <w:rPr>
        <w:rFonts w:ascii="Arial" w:hAnsi="Arial" w:cs="Arial"/>
        <w:sz w:val="12"/>
        <w:szCs w:val="12"/>
      </w:rPr>
    </w:pPr>
    <w:r>
      <w:rPr>
        <w:rFonts w:ascii="Arial" w:hAnsi="Arial" w:cs="Arial"/>
        <w:sz w:val="12"/>
        <w:szCs w:val="12"/>
      </w:rPr>
      <w:t xml:space="preserve">Aprovado </w:t>
    </w:r>
    <w:r w:rsidR="007B2846" w:rsidRPr="007B2846">
      <w:rPr>
        <w:rFonts w:ascii="Arial" w:hAnsi="Arial" w:cs="Arial"/>
        <w:sz w:val="12"/>
        <w:szCs w:val="12"/>
      </w:rPr>
      <w:t>pela Secretaria de Gestão e Inovação.</w:t>
    </w:r>
  </w:p>
  <w:p w14:paraId="50D3D446" w14:textId="77777777" w:rsidR="007B2846" w:rsidRPr="007B2846" w:rsidRDefault="007B2846" w:rsidP="007B2846">
    <w:pPr>
      <w:pStyle w:val="Rodap"/>
      <w:rPr>
        <w:rFonts w:ascii="Arial" w:hAnsi="Arial" w:cs="Arial"/>
        <w:sz w:val="12"/>
        <w:szCs w:val="12"/>
      </w:rPr>
    </w:pPr>
    <w:r w:rsidRPr="007B2846">
      <w:rPr>
        <w:rFonts w:ascii="Arial" w:hAnsi="Arial" w:cs="Arial"/>
        <w:sz w:val="12"/>
        <w:szCs w:val="12"/>
      </w:rPr>
      <w:t>Identidade visual pela Secretaria de Gestão e Inovação</w:t>
    </w:r>
  </w:p>
  <w:p w14:paraId="5A2630BA" w14:textId="55543A66" w:rsidR="007B2846" w:rsidRPr="007B2846" w:rsidRDefault="007B2846" w:rsidP="007B2846">
    <w:pPr>
      <w:pStyle w:val="Rodap"/>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A6EA0" w14:textId="77777777" w:rsidR="005939E1" w:rsidRDefault="005939E1" w:rsidP="00BB5309">
      <w:r>
        <w:separator/>
      </w:r>
    </w:p>
  </w:footnote>
  <w:footnote w:type="continuationSeparator" w:id="0">
    <w:p w14:paraId="16BCE2A0" w14:textId="77777777" w:rsidR="005939E1" w:rsidRDefault="005939E1" w:rsidP="00BB5309">
      <w:r>
        <w:continuationSeparator/>
      </w:r>
    </w:p>
  </w:footnote>
  <w:footnote w:type="continuationNotice" w:id="1">
    <w:p w14:paraId="5693B65D" w14:textId="77777777" w:rsidR="005939E1" w:rsidRDefault="00593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92B05"/>
    <w:multiLevelType w:val="hybridMultilevel"/>
    <w:tmpl w:val="F442113C"/>
    <w:lvl w:ilvl="0" w:tplc="665087FA">
      <w:start w:val="11"/>
      <w:numFmt w:val="decimal"/>
      <w:lvlText w:val="%1."/>
      <w:lvlJc w:val="left"/>
      <w:pPr>
        <w:ind w:left="804" w:hanging="360"/>
      </w:pPr>
      <w:rPr>
        <w:rFonts w:hint="default"/>
      </w:rPr>
    </w:lvl>
    <w:lvl w:ilvl="1" w:tplc="04160019" w:tentative="1">
      <w:start w:val="1"/>
      <w:numFmt w:val="lowerLetter"/>
      <w:lvlText w:val="%2."/>
      <w:lvlJc w:val="left"/>
      <w:pPr>
        <w:ind w:left="1524" w:hanging="360"/>
      </w:pPr>
    </w:lvl>
    <w:lvl w:ilvl="2" w:tplc="0416001B" w:tentative="1">
      <w:start w:val="1"/>
      <w:numFmt w:val="lowerRoman"/>
      <w:lvlText w:val="%3."/>
      <w:lvlJc w:val="right"/>
      <w:pPr>
        <w:ind w:left="2244" w:hanging="180"/>
      </w:pPr>
    </w:lvl>
    <w:lvl w:ilvl="3" w:tplc="0416000F" w:tentative="1">
      <w:start w:val="1"/>
      <w:numFmt w:val="decimal"/>
      <w:lvlText w:val="%4."/>
      <w:lvlJc w:val="left"/>
      <w:pPr>
        <w:ind w:left="2964" w:hanging="360"/>
      </w:pPr>
    </w:lvl>
    <w:lvl w:ilvl="4" w:tplc="04160019" w:tentative="1">
      <w:start w:val="1"/>
      <w:numFmt w:val="lowerLetter"/>
      <w:lvlText w:val="%5."/>
      <w:lvlJc w:val="left"/>
      <w:pPr>
        <w:ind w:left="3684" w:hanging="360"/>
      </w:pPr>
    </w:lvl>
    <w:lvl w:ilvl="5" w:tplc="0416001B" w:tentative="1">
      <w:start w:val="1"/>
      <w:numFmt w:val="lowerRoman"/>
      <w:lvlText w:val="%6."/>
      <w:lvlJc w:val="right"/>
      <w:pPr>
        <w:ind w:left="4404" w:hanging="180"/>
      </w:pPr>
    </w:lvl>
    <w:lvl w:ilvl="6" w:tplc="0416000F" w:tentative="1">
      <w:start w:val="1"/>
      <w:numFmt w:val="decimal"/>
      <w:lvlText w:val="%7."/>
      <w:lvlJc w:val="left"/>
      <w:pPr>
        <w:ind w:left="5124" w:hanging="360"/>
      </w:pPr>
    </w:lvl>
    <w:lvl w:ilvl="7" w:tplc="04160019" w:tentative="1">
      <w:start w:val="1"/>
      <w:numFmt w:val="lowerLetter"/>
      <w:lvlText w:val="%8."/>
      <w:lvlJc w:val="left"/>
      <w:pPr>
        <w:ind w:left="5844" w:hanging="360"/>
      </w:pPr>
    </w:lvl>
    <w:lvl w:ilvl="8" w:tplc="0416001B" w:tentative="1">
      <w:start w:val="1"/>
      <w:numFmt w:val="lowerRoman"/>
      <w:lvlText w:val="%9."/>
      <w:lvlJc w:val="right"/>
      <w:pPr>
        <w:ind w:left="6564" w:hanging="180"/>
      </w:pPr>
    </w:lvl>
  </w:abstractNum>
  <w:abstractNum w:abstractNumId="2" w15:restartNumberingAfterBreak="0">
    <w:nsid w:val="11983857"/>
    <w:multiLevelType w:val="multilevel"/>
    <w:tmpl w:val="E1725370"/>
    <w:lvl w:ilvl="0">
      <w:start w:val="1"/>
      <w:numFmt w:val="decimal"/>
      <w:pStyle w:val="Nivel01"/>
      <w:lvlText w:val="%1."/>
      <w:lvlJc w:val="left"/>
      <w:pPr>
        <w:ind w:left="360" w:hanging="360"/>
      </w:pPr>
      <w:rPr>
        <w:b/>
        <w:i w:val="0"/>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1F403BF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D22FD"/>
    <w:multiLevelType w:val="multilevel"/>
    <w:tmpl w:val="FCE8DCD0"/>
    <w:lvl w:ilvl="0">
      <w:start w:val="4"/>
      <w:numFmt w:val="decimal"/>
      <w:lvlText w:val="%1"/>
      <w:lvlJc w:val="left"/>
      <w:pPr>
        <w:ind w:left="444" w:hanging="444"/>
      </w:pPr>
      <w:rPr>
        <w:rFonts w:hint="default"/>
      </w:rPr>
    </w:lvl>
    <w:lvl w:ilvl="1">
      <w:start w:val="1"/>
      <w:numFmt w:val="decimal"/>
      <w:lvlText w:val="%1.%2"/>
      <w:lvlJc w:val="left"/>
      <w:pPr>
        <w:ind w:left="1085" w:hanging="444"/>
      </w:pPr>
      <w:rPr>
        <w:rFonts w:hint="default"/>
        <w:i w:val="0"/>
        <w:iCs/>
        <w:color w:val="auto"/>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 w15:restartNumberingAfterBreak="0">
    <w:nsid w:val="67254BD5"/>
    <w:multiLevelType w:val="hybridMultilevel"/>
    <w:tmpl w:val="642EC646"/>
    <w:lvl w:ilvl="0" w:tplc="0416000F">
      <w:start w:val="7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151B52"/>
    <w:multiLevelType w:val="multilevel"/>
    <w:tmpl w:val="7E5A9EFA"/>
    <w:lvl w:ilvl="0">
      <w:start w:val="9"/>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7DE51E98"/>
    <w:multiLevelType w:val="multilevel"/>
    <w:tmpl w:val="84FC241A"/>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6"/>
  </w:num>
  <w:num w:numId="9">
    <w:abstractNumId w:val="1"/>
  </w:num>
  <w:num w:numId="10">
    <w:abstractNumId w:val="2"/>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6FC"/>
    <w:rsid w:val="00004ADD"/>
    <w:rsid w:val="0000620C"/>
    <w:rsid w:val="00006241"/>
    <w:rsid w:val="0001166A"/>
    <w:rsid w:val="00015512"/>
    <w:rsid w:val="00017BC2"/>
    <w:rsid w:val="0002269E"/>
    <w:rsid w:val="000439CC"/>
    <w:rsid w:val="0004488F"/>
    <w:rsid w:val="00047AFA"/>
    <w:rsid w:val="0005488C"/>
    <w:rsid w:val="000558FE"/>
    <w:rsid w:val="0006159B"/>
    <w:rsid w:val="00063172"/>
    <w:rsid w:val="00066588"/>
    <w:rsid w:val="00071D2C"/>
    <w:rsid w:val="0007424F"/>
    <w:rsid w:val="000814F3"/>
    <w:rsid w:val="00081CA0"/>
    <w:rsid w:val="00084F9F"/>
    <w:rsid w:val="00091113"/>
    <w:rsid w:val="0009741C"/>
    <w:rsid w:val="000A202A"/>
    <w:rsid w:val="000A4CF7"/>
    <w:rsid w:val="000A5F80"/>
    <w:rsid w:val="000A6B33"/>
    <w:rsid w:val="000B1AEC"/>
    <w:rsid w:val="000B1E01"/>
    <w:rsid w:val="000B2C68"/>
    <w:rsid w:val="000B2EED"/>
    <w:rsid w:val="000B5FE7"/>
    <w:rsid w:val="000B7011"/>
    <w:rsid w:val="000C62A3"/>
    <w:rsid w:val="000D4F5C"/>
    <w:rsid w:val="000E2D96"/>
    <w:rsid w:val="000E53DF"/>
    <w:rsid w:val="000E55D0"/>
    <w:rsid w:val="000F1396"/>
    <w:rsid w:val="000F3685"/>
    <w:rsid w:val="000F4905"/>
    <w:rsid w:val="000F4F59"/>
    <w:rsid w:val="00103119"/>
    <w:rsid w:val="0011246B"/>
    <w:rsid w:val="00113AE6"/>
    <w:rsid w:val="0011746B"/>
    <w:rsid w:val="00122461"/>
    <w:rsid w:val="00124FE3"/>
    <w:rsid w:val="001256C2"/>
    <w:rsid w:val="001262A7"/>
    <w:rsid w:val="001335C3"/>
    <w:rsid w:val="00133C51"/>
    <w:rsid w:val="0014519B"/>
    <w:rsid w:val="00145619"/>
    <w:rsid w:val="0014613C"/>
    <w:rsid w:val="00146838"/>
    <w:rsid w:val="001551BF"/>
    <w:rsid w:val="00171379"/>
    <w:rsid w:val="00175D81"/>
    <w:rsid w:val="001770D2"/>
    <w:rsid w:val="00184497"/>
    <w:rsid w:val="001A0772"/>
    <w:rsid w:val="001A4570"/>
    <w:rsid w:val="001A60F2"/>
    <w:rsid w:val="001B668B"/>
    <w:rsid w:val="001B7999"/>
    <w:rsid w:val="001C2D59"/>
    <w:rsid w:val="001D6851"/>
    <w:rsid w:val="001D6BB7"/>
    <w:rsid w:val="001D6F7A"/>
    <w:rsid w:val="001E0C73"/>
    <w:rsid w:val="001E0D7C"/>
    <w:rsid w:val="001E4B45"/>
    <w:rsid w:val="001E6EEF"/>
    <w:rsid w:val="001F52A4"/>
    <w:rsid w:val="001F5E08"/>
    <w:rsid w:val="001F6040"/>
    <w:rsid w:val="001F7C3E"/>
    <w:rsid w:val="002038C8"/>
    <w:rsid w:val="002048FF"/>
    <w:rsid w:val="00210AA6"/>
    <w:rsid w:val="002220F5"/>
    <w:rsid w:val="00227D9C"/>
    <w:rsid w:val="00246906"/>
    <w:rsid w:val="00250091"/>
    <w:rsid w:val="00253324"/>
    <w:rsid w:val="00260A13"/>
    <w:rsid w:val="002621AA"/>
    <w:rsid w:val="00277151"/>
    <w:rsid w:val="002863E9"/>
    <w:rsid w:val="00295F12"/>
    <w:rsid w:val="00297FB8"/>
    <w:rsid w:val="002A0CD0"/>
    <w:rsid w:val="002A3BFA"/>
    <w:rsid w:val="002A6165"/>
    <w:rsid w:val="002B17AD"/>
    <w:rsid w:val="002B3CC9"/>
    <w:rsid w:val="002B3D1E"/>
    <w:rsid w:val="002B4BC4"/>
    <w:rsid w:val="002B66DE"/>
    <w:rsid w:val="002B6B17"/>
    <w:rsid w:val="002B7483"/>
    <w:rsid w:val="002C0964"/>
    <w:rsid w:val="002C26A9"/>
    <w:rsid w:val="002E2355"/>
    <w:rsid w:val="002E77E2"/>
    <w:rsid w:val="002F0AE8"/>
    <w:rsid w:val="002F358D"/>
    <w:rsid w:val="002F3DD6"/>
    <w:rsid w:val="002F4C05"/>
    <w:rsid w:val="002F5867"/>
    <w:rsid w:val="002F5B63"/>
    <w:rsid w:val="00310A99"/>
    <w:rsid w:val="00314D1D"/>
    <w:rsid w:val="00315BFD"/>
    <w:rsid w:val="00315FF7"/>
    <w:rsid w:val="00321B61"/>
    <w:rsid w:val="003240BD"/>
    <w:rsid w:val="00327A25"/>
    <w:rsid w:val="00346A9C"/>
    <w:rsid w:val="003610E2"/>
    <w:rsid w:val="0038010D"/>
    <w:rsid w:val="00382C74"/>
    <w:rsid w:val="0038668D"/>
    <w:rsid w:val="00391422"/>
    <w:rsid w:val="00394561"/>
    <w:rsid w:val="00394E5B"/>
    <w:rsid w:val="003957E0"/>
    <w:rsid w:val="003A5230"/>
    <w:rsid w:val="003A753F"/>
    <w:rsid w:val="003A7990"/>
    <w:rsid w:val="003B0C10"/>
    <w:rsid w:val="003B206A"/>
    <w:rsid w:val="003C1C28"/>
    <w:rsid w:val="003C22A8"/>
    <w:rsid w:val="003C2835"/>
    <w:rsid w:val="003C4966"/>
    <w:rsid w:val="003C49EC"/>
    <w:rsid w:val="003D0548"/>
    <w:rsid w:val="003D0779"/>
    <w:rsid w:val="003D0F2F"/>
    <w:rsid w:val="003D16C1"/>
    <w:rsid w:val="003D5892"/>
    <w:rsid w:val="003D6F7D"/>
    <w:rsid w:val="003D7429"/>
    <w:rsid w:val="003E3F0B"/>
    <w:rsid w:val="003E4109"/>
    <w:rsid w:val="003E7EC4"/>
    <w:rsid w:val="003F48DF"/>
    <w:rsid w:val="003F6E02"/>
    <w:rsid w:val="004104C2"/>
    <w:rsid w:val="00410950"/>
    <w:rsid w:val="00414DE2"/>
    <w:rsid w:val="004202B0"/>
    <w:rsid w:val="0042684A"/>
    <w:rsid w:val="00433744"/>
    <w:rsid w:val="004405E7"/>
    <w:rsid w:val="00441379"/>
    <w:rsid w:val="00447C6A"/>
    <w:rsid w:val="00454D50"/>
    <w:rsid w:val="00462922"/>
    <w:rsid w:val="0047752E"/>
    <w:rsid w:val="0048050E"/>
    <w:rsid w:val="004811E3"/>
    <w:rsid w:val="00484F4D"/>
    <w:rsid w:val="00490D27"/>
    <w:rsid w:val="00497049"/>
    <w:rsid w:val="004A1D37"/>
    <w:rsid w:val="004A391F"/>
    <w:rsid w:val="004A42EC"/>
    <w:rsid w:val="004A5577"/>
    <w:rsid w:val="004A5D41"/>
    <w:rsid w:val="004B2BB8"/>
    <w:rsid w:val="004B3ABF"/>
    <w:rsid w:val="004B54E5"/>
    <w:rsid w:val="004B7789"/>
    <w:rsid w:val="004C14E4"/>
    <w:rsid w:val="004C3ACD"/>
    <w:rsid w:val="004D0365"/>
    <w:rsid w:val="004E1B1F"/>
    <w:rsid w:val="004E29D0"/>
    <w:rsid w:val="004E56C4"/>
    <w:rsid w:val="004F3C52"/>
    <w:rsid w:val="004F4C4E"/>
    <w:rsid w:val="004F5350"/>
    <w:rsid w:val="00501D89"/>
    <w:rsid w:val="00502ACD"/>
    <w:rsid w:val="00506231"/>
    <w:rsid w:val="00506BFD"/>
    <w:rsid w:val="005113BF"/>
    <w:rsid w:val="00511ED6"/>
    <w:rsid w:val="00520E7A"/>
    <w:rsid w:val="005460E6"/>
    <w:rsid w:val="00546C1C"/>
    <w:rsid w:val="00546FAA"/>
    <w:rsid w:val="00547AF7"/>
    <w:rsid w:val="00562539"/>
    <w:rsid w:val="00562578"/>
    <w:rsid w:val="00564517"/>
    <w:rsid w:val="00575470"/>
    <w:rsid w:val="005803CB"/>
    <w:rsid w:val="00586901"/>
    <w:rsid w:val="00590DA7"/>
    <w:rsid w:val="0059391C"/>
    <w:rsid w:val="005939E1"/>
    <w:rsid w:val="005A6E38"/>
    <w:rsid w:val="005B2F3B"/>
    <w:rsid w:val="005C11E8"/>
    <w:rsid w:val="005C3C43"/>
    <w:rsid w:val="005C526F"/>
    <w:rsid w:val="005F295F"/>
    <w:rsid w:val="005F6486"/>
    <w:rsid w:val="0060348D"/>
    <w:rsid w:val="00603634"/>
    <w:rsid w:val="00605B9F"/>
    <w:rsid w:val="006063A3"/>
    <w:rsid w:val="00614AA0"/>
    <w:rsid w:val="0062258C"/>
    <w:rsid w:val="0062376C"/>
    <w:rsid w:val="00624537"/>
    <w:rsid w:val="00626F2A"/>
    <w:rsid w:val="00630A10"/>
    <w:rsid w:val="00631E43"/>
    <w:rsid w:val="00632B8C"/>
    <w:rsid w:val="00636001"/>
    <w:rsid w:val="006362AE"/>
    <w:rsid w:val="006415B5"/>
    <w:rsid w:val="00641AEE"/>
    <w:rsid w:val="00646738"/>
    <w:rsid w:val="006468EA"/>
    <w:rsid w:val="00657E73"/>
    <w:rsid w:val="006610CA"/>
    <w:rsid w:val="006612B2"/>
    <w:rsid w:val="0066278D"/>
    <w:rsid w:val="00666393"/>
    <w:rsid w:val="00666FEB"/>
    <w:rsid w:val="0066751B"/>
    <w:rsid w:val="00673105"/>
    <w:rsid w:val="00674838"/>
    <w:rsid w:val="00675F59"/>
    <w:rsid w:val="0068120E"/>
    <w:rsid w:val="00681E19"/>
    <w:rsid w:val="0069006D"/>
    <w:rsid w:val="00695BA0"/>
    <w:rsid w:val="006A5244"/>
    <w:rsid w:val="006A7A1A"/>
    <w:rsid w:val="006C3A88"/>
    <w:rsid w:val="006C42DC"/>
    <w:rsid w:val="006D2937"/>
    <w:rsid w:val="006D4D8C"/>
    <w:rsid w:val="006D4E31"/>
    <w:rsid w:val="006E1828"/>
    <w:rsid w:val="006F4AD1"/>
    <w:rsid w:val="006F5010"/>
    <w:rsid w:val="00700A54"/>
    <w:rsid w:val="007021C6"/>
    <w:rsid w:val="00703FD0"/>
    <w:rsid w:val="0071081A"/>
    <w:rsid w:val="00716FC7"/>
    <w:rsid w:val="0072377B"/>
    <w:rsid w:val="00731D8E"/>
    <w:rsid w:val="00733E8B"/>
    <w:rsid w:val="00734ADF"/>
    <w:rsid w:val="00736DA7"/>
    <w:rsid w:val="0075324E"/>
    <w:rsid w:val="0075420C"/>
    <w:rsid w:val="00767F02"/>
    <w:rsid w:val="0077015C"/>
    <w:rsid w:val="00784E3B"/>
    <w:rsid w:val="007869D6"/>
    <w:rsid w:val="007925FC"/>
    <w:rsid w:val="007A4966"/>
    <w:rsid w:val="007B150D"/>
    <w:rsid w:val="007B2846"/>
    <w:rsid w:val="007B3400"/>
    <w:rsid w:val="007B3995"/>
    <w:rsid w:val="007B596E"/>
    <w:rsid w:val="007C2805"/>
    <w:rsid w:val="007C6563"/>
    <w:rsid w:val="007C6E51"/>
    <w:rsid w:val="007D4B25"/>
    <w:rsid w:val="007E381F"/>
    <w:rsid w:val="007F633D"/>
    <w:rsid w:val="00801DAC"/>
    <w:rsid w:val="00802289"/>
    <w:rsid w:val="008043C4"/>
    <w:rsid w:val="0081037F"/>
    <w:rsid w:val="00811D42"/>
    <w:rsid w:val="0081278D"/>
    <w:rsid w:val="00815EE5"/>
    <w:rsid w:val="008166F1"/>
    <w:rsid w:val="00821F71"/>
    <w:rsid w:val="00822079"/>
    <w:rsid w:val="00825FDD"/>
    <w:rsid w:val="00833C36"/>
    <w:rsid w:val="00834DD2"/>
    <w:rsid w:val="008366E1"/>
    <w:rsid w:val="0084417D"/>
    <w:rsid w:val="0084650D"/>
    <w:rsid w:val="00851AEB"/>
    <w:rsid w:val="00866CC7"/>
    <w:rsid w:val="00870788"/>
    <w:rsid w:val="00870EBB"/>
    <w:rsid w:val="00882690"/>
    <w:rsid w:val="00884A85"/>
    <w:rsid w:val="00890185"/>
    <w:rsid w:val="00890709"/>
    <w:rsid w:val="00893488"/>
    <w:rsid w:val="00893D82"/>
    <w:rsid w:val="00894D94"/>
    <w:rsid w:val="00897794"/>
    <w:rsid w:val="008A077D"/>
    <w:rsid w:val="008C0DC1"/>
    <w:rsid w:val="008C1702"/>
    <w:rsid w:val="008C1AB0"/>
    <w:rsid w:val="008C274B"/>
    <w:rsid w:val="008D1157"/>
    <w:rsid w:val="008D257D"/>
    <w:rsid w:val="008D483D"/>
    <w:rsid w:val="008E1884"/>
    <w:rsid w:val="008E440E"/>
    <w:rsid w:val="008E7D60"/>
    <w:rsid w:val="008F6BA6"/>
    <w:rsid w:val="0090157C"/>
    <w:rsid w:val="00907E5C"/>
    <w:rsid w:val="00910DBE"/>
    <w:rsid w:val="00922EEE"/>
    <w:rsid w:val="00925FB8"/>
    <w:rsid w:val="00931989"/>
    <w:rsid w:val="0094339A"/>
    <w:rsid w:val="00943891"/>
    <w:rsid w:val="009538D2"/>
    <w:rsid w:val="00954341"/>
    <w:rsid w:val="0095745C"/>
    <w:rsid w:val="0096123D"/>
    <w:rsid w:val="009613EE"/>
    <w:rsid w:val="0096533C"/>
    <w:rsid w:val="009706ED"/>
    <w:rsid w:val="0097155D"/>
    <w:rsid w:val="00972386"/>
    <w:rsid w:val="0097278B"/>
    <w:rsid w:val="009752D5"/>
    <w:rsid w:val="00976D88"/>
    <w:rsid w:val="009773EA"/>
    <w:rsid w:val="00982132"/>
    <w:rsid w:val="009832AD"/>
    <w:rsid w:val="0098354B"/>
    <w:rsid w:val="0099111B"/>
    <w:rsid w:val="00992BB5"/>
    <w:rsid w:val="00995EE3"/>
    <w:rsid w:val="009B6143"/>
    <w:rsid w:val="009C5E2C"/>
    <w:rsid w:val="009C76A5"/>
    <w:rsid w:val="009C7812"/>
    <w:rsid w:val="009D3AFD"/>
    <w:rsid w:val="009D3DB6"/>
    <w:rsid w:val="009D6CCC"/>
    <w:rsid w:val="009E0C3C"/>
    <w:rsid w:val="009E4099"/>
    <w:rsid w:val="009E58D2"/>
    <w:rsid w:val="009F0D53"/>
    <w:rsid w:val="009F34AB"/>
    <w:rsid w:val="009F527E"/>
    <w:rsid w:val="00A00471"/>
    <w:rsid w:val="00A07AB6"/>
    <w:rsid w:val="00A1191B"/>
    <w:rsid w:val="00A13386"/>
    <w:rsid w:val="00A2090C"/>
    <w:rsid w:val="00A241EC"/>
    <w:rsid w:val="00A25880"/>
    <w:rsid w:val="00A25D1D"/>
    <w:rsid w:val="00A31D23"/>
    <w:rsid w:val="00A33892"/>
    <w:rsid w:val="00A374A5"/>
    <w:rsid w:val="00A43047"/>
    <w:rsid w:val="00A45D50"/>
    <w:rsid w:val="00A5121D"/>
    <w:rsid w:val="00A527BD"/>
    <w:rsid w:val="00A55054"/>
    <w:rsid w:val="00A57128"/>
    <w:rsid w:val="00A57D0E"/>
    <w:rsid w:val="00A70AA5"/>
    <w:rsid w:val="00A7670A"/>
    <w:rsid w:val="00A77E87"/>
    <w:rsid w:val="00A84930"/>
    <w:rsid w:val="00A907B5"/>
    <w:rsid w:val="00A97871"/>
    <w:rsid w:val="00A97F9D"/>
    <w:rsid w:val="00AA1D45"/>
    <w:rsid w:val="00AA3CAB"/>
    <w:rsid w:val="00AA4D59"/>
    <w:rsid w:val="00AB0846"/>
    <w:rsid w:val="00AC0940"/>
    <w:rsid w:val="00AD1FC3"/>
    <w:rsid w:val="00AD2325"/>
    <w:rsid w:val="00AE076C"/>
    <w:rsid w:val="00AF2BFF"/>
    <w:rsid w:val="00B05AF8"/>
    <w:rsid w:val="00B064D8"/>
    <w:rsid w:val="00B0678A"/>
    <w:rsid w:val="00B10156"/>
    <w:rsid w:val="00B15B12"/>
    <w:rsid w:val="00B16A5B"/>
    <w:rsid w:val="00B16E35"/>
    <w:rsid w:val="00B234D0"/>
    <w:rsid w:val="00B337B5"/>
    <w:rsid w:val="00B35C29"/>
    <w:rsid w:val="00B438A7"/>
    <w:rsid w:val="00B4636C"/>
    <w:rsid w:val="00B46698"/>
    <w:rsid w:val="00B510C6"/>
    <w:rsid w:val="00B5540B"/>
    <w:rsid w:val="00B63412"/>
    <w:rsid w:val="00B63622"/>
    <w:rsid w:val="00B7252A"/>
    <w:rsid w:val="00B73903"/>
    <w:rsid w:val="00B73D61"/>
    <w:rsid w:val="00B73E47"/>
    <w:rsid w:val="00B829AB"/>
    <w:rsid w:val="00B85E10"/>
    <w:rsid w:val="00B86157"/>
    <w:rsid w:val="00B865F5"/>
    <w:rsid w:val="00B92BCC"/>
    <w:rsid w:val="00B94E10"/>
    <w:rsid w:val="00BB5309"/>
    <w:rsid w:val="00BB7895"/>
    <w:rsid w:val="00BC690B"/>
    <w:rsid w:val="00BC6F6E"/>
    <w:rsid w:val="00BE0ED4"/>
    <w:rsid w:val="00BE3CEE"/>
    <w:rsid w:val="00BE5F80"/>
    <w:rsid w:val="00BE6356"/>
    <w:rsid w:val="00BE6EA8"/>
    <w:rsid w:val="00BF323F"/>
    <w:rsid w:val="00BF48C7"/>
    <w:rsid w:val="00C017AF"/>
    <w:rsid w:val="00C05076"/>
    <w:rsid w:val="00C07B9D"/>
    <w:rsid w:val="00C1232D"/>
    <w:rsid w:val="00C12E5F"/>
    <w:rsid w:val="00C14768"/>
    <w:rsid w:val="00C159F6"/>
    <w:rsid w:val="00C31019"/>
    <w:rsid w:val="00C44D47"/>
    <w:rsid w:val="00C4795D"/>
    <w:rsid w:val="00C47DB0"/>
    <w:rsid w:val="00C507A4"/>
    <w:rsid w:val="00C5111B"/>
    <w:rsid w:val="00C514BF"/>
    <w:rsid w:val="00C56ABC"/>
    <w:rsid w:val="00C63E3D"/>
    <w:rsid w:val="00C65004"/>
    <w:rsid w:val="00C74737"/>
    <w:rsid w:val="00C7618D"/>
    <w:rsid w:val="00C7693F"/>
    <w:rsid w:val="00C82CB6"/>
    <w:rsid w:val="00C83422"/>
    <w:rsid w:val="00C86CD7"/>
    <w:rsid w:val="00C949D9"/>
    <w:rsid w:val="00C97B29"/>
    <w:rsid w:val="00CA0B6F"/>
    <w:rsid w:val="00CB3602"/>
    <w:rsid w:val="00CB3B1F"/>
    <w:rsid w:val="00CB46FC"/>
    <w:rsid w:val="00CB63DE"/>
    <w:rsid w:val="00CC6D67"/>
    <w:rsid w:val="00CC6EE8"/>
    <w:rsid w:val="00CF4619"/>
    <w:rsid w:val="00D00F43"/>
    <w:rsid w:val="00D022C3"/>
    <w:rsid w:val="00D10B9F"/>
    <w:rsid w:val="00D11476"/>
    <w:rsid w:val="00D117B5"/>
    <w:rsid w:val="00D13B70"/>
    <w:rsid w:val="00D14105"/>
    <w:rsid w:val="00D1456C"/>
    <w:rsid w:val="00D17BE6"/>
    <w:rsid w:val="00D4329D"/>
    <w:rsid w:val="00D44329"/>
    <w:rsid w:val="00D456B1"/>
    <w:rsid w:val="00D50B23"/>
    <w:rsid w:val="00D5101F"/>
    <w:rsid w:val="00D512DC"/>
    <w:rsid w:val="00D52599"/>
    <w:rsid w:val="00D52993"/>
    <w:rsid w:val="00D57517"/>
    <w:rsid w:val="00D60FAE"/>
    <w:rsid w:val="00D6305E"/>
    <w:rsid w:val="00D63A70"/>
    <w:rsid w:val="00D66100"/>
    <w:rsid w:val="00D73226"/>
    <w:rsid w:val="00D75EDD"/>
    <w:rsid w:val="00D8054F"/>
    <w:rsid w:val="00D82B47"/>
    <w:rsid w:val="00D82CD7"/>
    <w:rsid w:val="00D85ACD"/>
    <w:rsid w:val="00D90740"/>
    <w:rsid w:val="00D93BBF"/>
    <w:rsid w:val="00D94DA3"/>
    <w:rsid w:val="00D96A54"/>
    <w:rsid w:val="00DA45E5"/>
    <w:rsid w:val="00DB325B"/>
    <w:rsid w:val="00DB6DA9"/>
    <w:rsid w:val="00DC1B9F"/>
    <w:rsid w:val="00DC4FC8"/>
    <w:rsid w:val="00DD5FF3"/>
    <w:rsid w:val="00DE6C20"/>
    <w:rsid w:val="00DF4FD2"/>
    <w:rsid w:val="00DF61B6"/>
    <w:rsid w:val="00E028EF"/>
    <w:rsid w:val="00E11D1B"/>
    <w:rsid w:val="00E11D5F"/>
    <w:rsid w:val="00E23556"/>
    <w:rsid w:val="00E23EFF"/>
    <w:rsid w:val="00E274E3"/>
    <w:rsid w:val="00E337AE"/>
    <w:rsid w:val="00E35C20"/>
    <w:rsid w:val="00E41D12"/>
    <w:rsid w:val="00E45C47"/>
    <w:rsid w:val="00E46CE5"/>
    <w:rsid w:val="00E5794B"/>
    <w:rsid w:val="00E60459"/>
    <w:rsid w:val="00E607DC"/>
    <w:rsid w:val="00E60AC2"/>
    <w:rsid w:val="00E625B3"/>
    <w:rsid w:val="00E70C1E"/>
    <w:rsid w:val="00E8683B"/>
    <w:rsid w:val="00E90D8C"/>
    <w:rsid w:val="00E926A7"/>
    <w:rsid w:val="00EA0EE1"/>
    <w:rsid w:val="00EA2ED3"/>
    <w:rsid w:val="00EB3B67"/>
    <w:rsid w:val="00EB4B4C"/>
    <w:rsid w:val="00EC0980"/>
    <w:rsid w:val="00EC3A79"/>
    <w:rsid w:val="00EC52C9"/>
    <w:rsid w:val="00ED17E8"/>
    <w:rsid w:val="00ED3176"/>
    <w:rsid w:val="00EE72CE"/>
    <w:rsid w:val="00EF3535"/>
    <w:rsid w:val="00EF3DA5"/>
    <w:rsid w:val="00EF48FC"/>
    <w:rsid w:val="00EF4F82"/>
    <w:rsid w:val="00F014F0"/>
    <w:rsid w:val="00F11497"/>
    <w:rsid w:val="00F11C4D"/>
    <w:rsid w:val="00F12A31"/>
    <w:rsid w:val="00F16593"/>
    <w:rsid w:val="00F17655"/>
    <w:rsid w:val="00F2788D"/>
    <w:rsid w:val="00F3259D"/>
    <w:rsid w:val="00F34F83"/>
    <w:rsid w:val="00F35BD7"/>
    <w:rsid w:val="00F404B0"/>
    <w:rsid w:val="00F453F5"/>
    <w:rsid w:val="00F45F42"/>
    <w:rsid w:val="00F610E7"/>
    <w:rsid w:val="00F6129D"/>
    <w:rsid w:val="00F621CD"/>
    <w:rsid w:val="00F63392"/>
    <w:rsid w:val="00F77F32"/>
    <w:rsid w:val="00F86C25"/>
    <w:rsid w:val="00F949DC"/>
    <w:rsid w:val="00F95F17"/>
    <w:rsid w:val="00FB41A6"/>
    <w:rsid w:val="00FB57EF"/>
    <w:rsid w:val="00FB5AAA"/>
    <w:rsid w:val="00FB6A43"/>
    <w:rsid w:val="00FC6C7F"/>
    <w:rsid w:val="00FC7DAC"/>
    <w:rsid w:val="00FD040B"/>
    <w:rsid w:val="00FD3933"/>
    <w:rsid w:val="00FD7CFF"/>
    <w:rsid w:val="00FE4B87"/>
    <w:rsid w:val="00FE53B6"/>
    <w:rsid w:val="00FE5714"/>
    <w:rsid w:val="00FE5C12"/>
    <w:rsid w:val="00FE608F"/>
    <w:rsid w:val="00FE659B"/>
    <w:rsid w:val="00FE6646"/>
    <w:rsid w:val="00FF0A80"/>
    <w:rsid w:val="00FF2CAD"/>
    <w:rsid w:val="13938DA0"/>
    <w:rsid w:val="184DD666"/>
    <w:rsid w:val="1E2E32D9"/>
    <w:rsid w:val="241F1A22"/>
    <w:rsid w:val="32B05F46"/>
    <w:rsid w:val="348C9DA7"/>
    <w:rsid w:val="36F72004"/>
    <w:rsid w:val="3CAD6F35"/>
    <w:rsid w:val="3FF16CE8"/>
    <w:rsid w:val="45D034C9"/>
    <w:rsid w:val="4CDDC88E"/>
    <w:rsid w:val="4D7636F6"/>
    <w:rsid w:val="58E0E03C"/>
    <w:rsid w:val="5EBCF017"/>
    <w:rsid w:val="6D491066"/>
    <w:rsid w:val="7B9D9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9E62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41D12"/>
    <w:rPr>
      <w:rFonts w:ascii="Ecofont_Spranq_eco_Sans" w:hAnsi="Ecofont_Spranq_eco_Sans" w:cs="Tahoma"/>
      <w:sz w:val="24"/>
      <w:szCs w:val="24"/>
    </w:rPr>
  </w:style>
  <w:style w:type="paragraph" w:styleId="Ttulo1">
    <w:name w:val="heading 1"/>
    <w:basedOn w:val="Normal"/>
    <w:next w:val="Normal"/>
    <w:link w:val="Ttulo1Char"/>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iPriority w:val="99"/>
    <w:unhideWhenUsed/>
    <w:rsid w:val="00BB5309"/>
    <w:pPr>
      <w:tabs>
        <w:tab w:val="center" w:pos="4252"/>
        <w:tab w:val="right" w:pos="8504"/>
      </w:tabs>
    </w:pPr>
  </w:style>
  <w:style w:type="character" w:customStyle="1" w:styleId="RodapChar">
    <w:name w:val="Rodapé Char"/>
    <w:basedOn w:val="Fontepargpadro"/>
    <w:link w:val="Rodap"/>
    <w:uiPriority w:val="99"/>
    <w:qFormat/>
    <w:rsid w:val="00BB5309"/>
    <w:rPr>
      <w:rFonts w:ascii="Ecofont_Spranq_eco_Sans" w:hAnsi="Ecofont_Spranq_eco_Sans" w:cs="Tahoma"/>
      <w:sz w:val="24"/>
      <w:szCs w:val="24"/>
    </w:rPr>
  </w:style>
  <w:style w:type="paragraph" w:customStyle="1" w:styleId="citao2">
    <w:name w:val="citação 2"/>
    <w:basedOn w:val="Citao"/>
    <w:link w:val="citao2Char"/>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link w:val="Nivel01Char"/>
    <w:qFormat/>
    <w:rsid w:val="00636001"/>
    <w:pPr>
      <w:numPr>
        <w:numId w:val="1"/>
      </w:numPr>
      <w:tabs>
        <w:tab w:val="left" w:pos="567"/>
      </w:tabs>
      <w:spacing w:before="120" w:after="120" w:line="276" w:lineRule="auto"/>
      <w:jc w:val="both"/>
    </w:pPr>
    <w:rPr>
      <w:rFonts w:ascii="Arial" w:hAnsi="Arial" w:cs="Arial"/>
      <w:color w:val="auto"/>
      <w:sz w:val="20"/>
      <w:szCs w:val="20"/>
      <w:lang w:eastAsia="en-US"/>
    </w:rPr>
  </w:style>
  <w:style w:type="character" w:styleId="Refdecomentrio">
    <w:name w:val="annotation reference"/>
    <w:basedOn w:val="Fontepargpadro"/>
    <w:semiHidden/>
    <w:unhideWhenUsed/>
    <w:rsid w:val="006A7A1A"/>
    <w:rPr>
      <w:sz w:val="16"/>
      <w:szCs w:val="16"/>
    </w:rPr>
  </w:style>
  <w:style w:type="paragraph" w:styleId="Textodecomentrio">
    <w:name w:val="annotation text"/>
    <w:basedOn w:val="Normal"/>
    <w:link w:val="TextodecomentrioChar"/>
    <w:unhideWhenUsed/>
    <w:rsid w:val="006A7A1A"/>
    <w:rPr>
      <w:sz w:val="20"/>
      <w:szCs w:val="20"/>
    </w:rPr>
  </w:style>
  <w:style w:type="character" w:customStyle="1" w:styleId="TextodecomentrioChar">
    <w:name w:val="Texto de comentário Char"/>
    <w:basedOn w:val="Fontepargpadro"/>
    <w:link w:val="Textodecomentrio"/>
    <w:rsid w:val="006A7A1A"/>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6A7A1A"/>
    <w:rPr>
      <w:b/>
      <w:bCs/>
    </w:rPr>
  </w:style>
  <w:style w:type="character" w:customStyle="1" w:styleId="AssuntodocomentrioChar">
    <w:name w:val="Assunto do comentário Char"/>
    <w:basedOn w:val="TextodecomentrioChar"/>
    <w:link w:val="Assuntodocomentrio"/>
    <w:semiHidden/>
    <w:rsid w:val="006A7A1A"/>
    <w:rPr>
      <w:rFonts w:ascii="Ecofont_Spranq_eco_Sans" w:hAnsi="Ecofont_Spranq_eco_Sans" w:cs="Tahoma"/>
      <w:b/>
      <w:bCs/>
    </w:rPr>
  </w:style>
  <w:style w:type="paragraph" w:styleId="Textodebalo">
    <w:name w:val="Balloon Text"/>
    <w:basedOn w:val="Normal"/>
    <w:link w:val="TextodebaloChar"/>
    <w:semiHidden/>
    <w:unhideWhenUsed/>
    <w:rsid w:val="006A7A1A"/>
    <w:rPr>
      <w:rFonts w:ascii="Segoe UI" w:hAnsi="Segoe UI" w:cs="Segoe UI"/>
      <w:sz w:val="18"/>
      <w:szCs w:val="18"/>
    </w:rPr>
  </w:style>
  <w:style w:type="character" w:customStyle="1" w:styleId="TextodebaloChar">
    <w:name w:val="Texto de balão Char"/>
    <w:basedOn w:val="Fontepargpadro"/>
    <w:link w:val="Textodebalo"/>
    <w:semiHidden/>
    <w:rsid w:val="006A7A1A"/>
    <w:rPr>
      <w:rFonts w:ascii="Segoe UI" w:hAnsi="Segoe UI" w:cs="Segoe UI"/>
      <w:sz w:val="18"/>
      <w:szCs w:val="18"/>
    </w:rPr>
  </w:style>
  <w:style w:type="paragraph" w:styleId="Reviso">
    <w:name w:val="Revision"/>
    <w:hidden/>
    <w:uiPriority w:val="99"/>
    <w:semiHidden/>
    <w:rsid w:val="00586901"/>
    <w:rPr>
      <w:rFonts w:ascii="Ecofont_Spranq_eco_Sans" w:hAnsi="Ecofont_Spranq_eco_Sans" w:cs="Tahoma"/>
      <w:sz w:val="24"/>
      <w:szCs w:val="24"/>
    </w:rPr>
  </w:style>
  <w:style w:type="character" w:customStyle="1" w:styleId="Nivel01Char">
    <w:name w:val="Nivel 01 Char"/>
    <w:basedOn w:val="Fontepargpadro"/>
    <w:link w:val="Nivel01"/>
    <w:rsid w:val="00636001"/>
    <w:rPr>
      <w:rFonts w:ascii="Arial" w:eastAsiaTheme="majorEastAsia" w:hAnsi="Arial" w:cs="Arial"/>
      <w:b/>
      <w:bCs/>
      <w:lang w:eastAsia="en-US"/>
    </w:rPr>
  </w:style>
  <w:style w:type="paragraph" w:customStyle="1" w:styleId="Nivel2">
    <w:name w:val="Nivel 2"/>
    <w:basedOn w:val="Normal"/>
    <w:link w:val="Nivel2Char"/>
    <w:qFormat/>
    <w:rsid w:val="00D8054F"/>
    <w:pPr>
      <w:numPr>
        <w:ilvl w:val="1"/>
        <w:numId w:val="1"/>
      </w:numPr>
      <w:autoSpaceDE w:val="0"/>
      <w:autoSpaceDN w:val="0"/>
      <w:adjustRightInd w:val="0"/>
      <w:spacing w:before="120" w:after="120" w:line="276" w:lineRule="auto"/>
      <w:jc w:val="both"/>
    </w:pPr>
    <w:rPr>
      <w:rFonts w:ascii="Arial" w:hAnsi="Arial" w:cs="Arial"/>
      <w:sz w:val="20"/>
      <w:szCs w:val="20"/>
    </w:rPr>
  </w:style>
  <w:style w:type="character" w:customStyle="1" w:styleId="Nivel2Char">
    <w:name w:val="Nivel 2 Char"/>
    <w:basedOn w:val="Fontepargpadro"/>
    <w:link w:val="Nivel2"/>
    <w:locked/>
    <w:rsid w:val="00D8054F"/>
    <w:rPr>
      <w:rFonts w:ascii="Arial" w:hAnsi="Arial" w:cs="Arial"/>
    </w:rPr>
  </w:style>
  <w:style w:type="paragraph" w:customStyle="1" w:styleId="Nvel2-Red">
    <w:name w:val="Nível 2 -Red"/>
    <w:basedOn w:val="Nivel2"/>
    <w:link w:val="Nvel2-RedChar"/>
    <w:qFormat/>
    <w:rsid w:val="00BE6EA8"/>
    <w:rPr>
      <w:i/>
      <w:iCs/>
      <w:color w:val="FF0000"/>
    </w:rPr>
  </w:style>
  <w:style w:type="character" w:customStyle="1" w:styleId="Nvel2-RedChar">
    <w:name w:val="Nível 2 -Red Char"/>
    <w:basedOn w:val="Nivel2Char"/>
    <w:link w:val="Nvel2-Red"/>
    <w:rsid w:val="00BE6EA8"/>
    <w:rPr>
      <w:rFonts w:ascii="Arial" w:hAnsi="Arial" w:cs="Arial"/>
      <w:i/>
      <w:iCs/>
      <w:color w:val="FF0000"/>
    </w:rPr>
  </w:style>
  <w:style w:type="paragraph" w:customStyle="1" w:styleId="ou">
    <w:name w:val="ou"/>
    <w:basedOn w:val="PargrafodaLista"/>
    <w:link w:val="ouChar"/>
    <w:qFormat/>
    <w:rsid w:val="009D6CCC"/>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9D6CCC"/>
    <w:rPr>
      <w:rFonts w:ascii="Arial" w:eastAsiaTheme="minorHAnsi" w:hAnsi="Arial" w:cs="Arial"/>
      <w:b/>
      <w:bCs/>
      <w:i/>
      <w:iCs/>
      <w:color w:val="FF0000"/>
      <w:szCs w:val="24"/>
      <w:u w:val="single"/>
    </w:rPr>
  </w:style>
  <w:style w:type="paragraph" w:customStyle="1" w:styleId="Nvel3-R">
    <w:name w:val="Nível 3-R"/>
    <w:basedOn w:val="Normal"/>
    <w:link w:val="Nvel3-RChar"/>
    <w:qFormat/>
    <w:rsid w:val="00B73E47"/>
    <w:pPr>
      <w:numPr>
        <w:ilvl w:val="2"/>
        <w:numId w:val="1"/>
      </w:numPr>
      <w:spacing w:before="120" w:after="120" w:line="276" w:lineRule="auto"/>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73E47"/>
    <w:rPr>
      <w:rFonts w:ascii="Arial" w:eastAsiaTheme="minorEastAsia" w:hAnsi="Arial" w:cs="Arial"/>
      <w:i/>
      <w:iCs/>
      <w:color w:val="FF0000"/>
    </w:rPr>
  </w:style>
  <w:style w:type="paragraph" w:customStyle="1" w:styleId="Nvel3">
    <w:name w:val="Nível 3"/>
    <w:basedOn w:val="Nvel3-R"/>
    <w:link w:val="Nvel3Char"/>
    <w:qFormat/>
    <w:rsid w:val="009D6CCC"/>
    <w:rPr>
      <w:rFonts w:eastAsia="Times New Roman"/>
      <w:i w:val="0"/>
      <w:iCs w:val="0"/>
      <w:color w:val="auto"/>
    </w:rPr>
  </w:style>
  <w:style w:type="paragraph" w:customStyle="1" w:styleId="Nvel4">
    <w:name w:val="Nível 4"/>
    <w:basedOn w:val="Nvel3"/>
    <w:link w:val="Nvel4Char"/>
    <w:qFormat/>
    <w:rsid w:val="009D6CCC"/>
    <w:pPr>
      <w:numPr>
        <w:ilvl w:val="3"/>
      </w:numPr>
      <w:ind w:left="567" w:firstLine="0"/>
    </w:pPr>
  </w:style>
  <w:style w:type="character" w:customStyle="1" w:styleId="Nvel3Char">
    <w:name w:val="Nível 3 Char"/>
    <w:basedOn w:val="Nvel3-RChar"/>
    <w:link w:val="Nvel3"/>
    <w:rsid w:val="009D6CCC"/>
    <w:rPr>
      <w:rFonts w:ascii="Arial" w:eastAsiaTheme="minorEastAsia" w:hAnsi="Arial" w:cs="Arial"/>
      <w:i w:val="0"/>
      <w:iCs w:val="0"/>
      <w:color w:val="FF0000"/>
    </w:r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9D6CCC"/>
    <w:rPr>
      <w:rFonts w:ascii="Arial" w:eastAsiaTheme="minorEastAsia" w:hAnsi="Arial" w:cs="Arial"/>
      <w:i w:val="0"/>
      <w:iCs w:val="0"/>
      <w:color w:val="FF0000"/>
    </w:rPr>
  </w:style>
  <w:style w:type="character" w:customStyle="1" w:styleId="SubTitNNChar">
    <w:name w:val="SubTitNN Char"/>
    <w:basedOn w:val="Fontepargpadro"/>
    <w:link w:val="SubTitNN"/>
    <w:rsid w:val="009D6CCC"/>
    <w:rPr>
      <w:rFonts w:ascii="Arial"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827477166">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29106263">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3F30-1464-43D5-A034-C65A5C7E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269E5-3F4A-46A6-9868-DF427E392CE8}">
  <ds:schemaRefs>
    <ds:schemaRef ds:uri="http://schemas.microsoft.com/sharepoint/v3/contenttype/forms"/>
  </ds:schemaRefs>
</ds:datastoreItem>
</file>

<file path=customXml/itemProps3.xml><?xml version="1.0" encoding="utf-8"?>
<ds:datastoreItem xmlns:ds="http://schemas.openxmlformats.org/officeDocument/2006/customXml" ds:itemID="{CAA1BF10-BA21-41FC-B966-68D460302E98}">
  <ds:schemaRefs>
    <ds:schemaRef ds:uri="http://purl.org/dc/dcmitype/"/>
    <ds:schemaRef ds:uri="http://purl.org/dc/terms/"/>
    <ds:schemaRef ds:uri="http://schemas.microsoft.com/office/2006/metadata/properties"/>
    <ds:schemaRef ds:uri="d7c48ea4-4748-4e79-bb61-d51d73419c91"/>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52c93ea8-e2de-466c-b401-d7fabeb9490e"/>
  </ds:schemaRefs>
</ds:datastoreItem>
</file>

<file path=customXml/itemProps4.xml><?xml version="1.0" encoding="utf-8"?>
<ds:datastoreItem xmlns:ds="http://schemas.openxmlformats.org/officeDocument/2006/customXml" ds:itemID="{8629E58B-80E7-4C40-81AF-ADC1E162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4845</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2024-04-29T20:02:00Z</dcterms:created>
  <dcterms:modified xsi:type="dcterms:W3CDTF">2024-07-01T14:41:00Z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